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09717" w14:textId="77777777" w:rsidR="0075538B" w:rsidRPr="0039604B" w:rsidRDefault="0075538B" w:rsidP="00D42D8B"/>
    <w:p w14:paraId="4D110194" w14:textId="77777777" w:rsidR="0075538B" w:rsidRPr="0039604B" w:rsidRDefault="0075538B" w:rsidP="00D42D8B"/>
    <w:p w14:paraId="20767BC2" w14:textId="77777777" w:rsidR="0075538B" w:rsidRPr="0039604B" w:rsidRDefault="0075538B" w:rsidP="00D42D8B"/>
    <w:p w14:paraId="7C769804" w14:textId="77777777" w:rsidR="0075538B" w:rsidRPr="0039604B" w:rsidRDefault="0075538B" w:rsidP="00D42D8B"/>
    <w:p w14:paraId="6CB2C9C9" w14:textId="77777777" w:rsidR="0075538B" w:rsidRPr="0039604B" w:rsidRDefault="0039604B" w:rsidP="00D42D8B">
      <w:pPr>
        <w:jc w:val="center"/>
      </w:pPr>
      <w:r w:rsidRPr="0039604B">
        <w:rPr>
          <w:noProof/>
          <w:lang w:eastAsia="en-GB"/>
        </w:rPr>
        <w:drawing>
          <wp:inline distT="0" distB="0" distL="0" distR="0" wp14:anchorId="408E9216" wp14:editId="388721AC">
            <wp:extent cx="3085895" cy="230505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11 SPE Aberdeen Section logo with web address - STANDARD SIZ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6750" cy="2305689"/>
                    </a:xfrm>
                    <a:prstGeom prst="rect">
                      <a:avLst/>
                    </a:prstGeom>
                  </pic:spPr>
                </pic:pic>
              </a:graphicData>
            </a:graphic>
          </wp:inline>
        </w:drawing>
      </w:r>
    </w:p>
    <w:p w14:paraId="21F4196F" w14:textId="77777777" w:rsidR="0075538B" w:rsidRPr="0039604B" w:rsidRDefault="0075538B" w:rsidP="00D42D8B"/>
    <w:p w14:paraId="2C808314" w14:textId="77777777" w:rsidR="0075538B" w:rsidRPr="0039604B" w:rsidRDefault="0075538B" w:rsidP="00D42D8B"/>
    <w:p w14:paraId="5931623E" w14:textId="77777777" w:rsidR="0075538B" w:rsidRPr="00D42D8B" w:rsidRDefault="0075538B" w:rsidP="00D42D8B">
      <w:pPr>
        <w:jc w:val="center"/>
        <w:rPr>
          <w:b/>
          <w:bCs/>
          <w:sz w:val="44"/>
          <w:szCs w:val="40"/>
        </w:rPr>
      </w:pPr>
      <w:r w:rsidRPr="00D42D8B">
        <w:rPr>
          <w:b/>
          <w:bCs/>
          <w:sz w:val="44"/>
          <w:szCs w:val="40"/>
        </w:rPr>
        <w:t>Guide to Board Operations</w:t>
      </w:r>
    </w:p>
    <w:p w14:paraId="5412E010" w14:textId="7FA210B6" w:rsidR="009A68A1" w:rsidRPr="006E1967" w:rsidRDefault="009A68A1" w:rsidP="00D42D8B">
      <w:pPr>
        <w:jc w:val="center"/>
        <w:rPr>
          <w:sz w:val="16"/>
          <w:szCs w:val="14"/>
        </w:rPr>
      </w:pPr>
      <w:r w:rsidRPr="006E1967">
        <w:rPr>
          <w:sz w:val="16"/>
          <w:szCs w:val="14"/>
        </w:rPr>
        <w:t>First issued August 2017</w:t>
      </w:r>
    </w:p>
    <w:p w14:paraId="5692C568" w14:textId="6CCEC9BD" w:rsidR="00E667DE" w:rsidRPr="006E1967" w:rsidRDefault="0038461F" w:rsidP="00D42D8B">
      <w:pPr>
        <w:jc w:val="center"/>
        <w:rPr>
          <w:b/>
          <w:bCs/>
          <w:sz w:val="24"/>
          <w:szCs w:val="22"/>
        </w:rPr>
      </w:pPr>
      <w:r w:rsidRPr="006E1967">
        <w:rPr>
          <w:b/>
          <w:bCs/>
          <w:sz w:val="24"/>
          <w:szCs w:val="22"/>
        </w:rPr>
        <w:t>Updated</w:t>
      </w:r>
      <w:r w:rsidR="009A68A1" w:rsidRPr="006E1967">
        <w:rPr>
          <w:b/>
          <w:bCs/>
          <w:sz w:val="24"/>
          <w:szCs w:val="22"/>
        </w:rPr>
        <w:t xml:space="preserve"> to </w:t>
      </w:r>
      <w:r w:rsidR="00D42D8B" w:rsidRPr="006E1967">
        <w:rPr>
          <w:b/>
          <w:bCs/>
          <w:sz w:val="24"/>
          <w:szCs w:val="22"/>
        </w:rPr>
        <w:t>April 202</w:t>
      </w:r>
      <w:r w:rsidR="009368AB">
        <w:rPr>
          <w:b/>
          <w:bCs/>
          <w:sz w:val="24"/>
          <w:szCs w:val="22"/>
        </w:rPr>
        <w:t>5</w:t>
      </w:r>
    </w:p>
    <w:p w14:paraId="57ABFB4D" w14:textId="77777777" w:rsidR="0075538B" w:rsidRPr="0039604B" w:rsidRDefault="0075538B" w:rsidP="00D42D8B">
      <w:pPr>
        <w:jc w:val="center"/>
      </w:pPr>
    </w:p>
    <w:p w14:paraId="7BD48E9D" w14:textId="77777777" w:rsidR="0075538B" w:rsidRPr="0039604B" w:rsidRDefault="0075538B" w:rsidP="00D42D8B">
      <w:pPr>
        <w:jc w:val="center"/>
      </w:pPr>
    </w:p>
    <w:p w14:paraId="24700E7B" w14:textId="77777777" w:rsidR="0075538B" w:rsidRPr="0039604B" w:rsidRDefault="0075538B" w:rsidP="00D42D8B">
      <w:pPr>
        <w:jc w:val="center"/>
      </w:pPr>
    </w:p>
    <w:p w14:paraId="79E83875" w14:textId="77777777" w:rsidR="0075538B" w:rsidRPr="0039604B" w:rsidRDefault="0075538B" w:rsidP="00D42D8B">
      <w:pPr>
        <w:jc w:val="center"/>
      </w:pPr>
    </w:p>
    <w:p w14:paraId="5CCACE0C" w14:textId="77777777" w:rsidR="0075538B" w:rsidRPr="0039604B" w:rsidRDefault="0075538B" w:rsidP="00D42D8B">
      <w:pPr>
        <w:jc w:val="center"/>
      </w:pPr>
    </w:p>
    <w:p w14:paraId="7E32D893" w14:textId="77777777" w:rsidR="008C4330" w:rsidRDefault="008C4330" w:rsidP="00D42D8B">
      <w:pPr>
        <w:jc w:val="center"/>
      </w:pPr>
    </w:p>
    <w:p w14:paraId="7FAB7ABB" w14:textId="77777777" w:rsidR="008C4330" w:rsidRDefault="008C4330" w:rsidP="00D42D8B">
      <w:pPr>
        <w:jc w:val="center"/>
      </w:pPr>
    </w:p>
    <w:p w14:paraId="70905789" w14:textId="77777777" w:rsidR="008C4330" w:rsidRPr="0039604B" w:rsidRDefault="008C4330" w:rsidP="00D42D8B">
      <w:pPr>
        <w:jc w:val="center"/>
      </w:pPr>
      <w:r w:rsidRPr="0039604B">
        <w:t xml:space="preserve">This document was written as a guide to new </w:t>
      </w:r>
      <w:r w:rsidR="00BC3FCE">
        <w:t xml:space="preserve">and existing </w:t>
      </w:r>
      <w:r w:rsidRPr="0039604B">
        <w:t>Board members to help them understand what the SPE Aberdeen Section Board does and how it works.</w:t>
      </w:r>
    </w:p>
    <w:p w14:paraId="1F064469" w14:textId="40071841" w:rsidR="006E1967" w:rsidRDefault="006E1967">
      <w:pPr>
        <w:spacing w:after="0"/>
      </w:pPr>
      <w:r>
        <w:br w:type="page"/>
      </w:r>
    </w:p>
    <w:sdt>
      <w:sdtPr>
        <w:rPr>
          <w:rFonts w:ascii="Arial" w:eastAsia="Times New Roman" w:hAnsi="Arial" w:cs="Times New Roman"/>
          <w:color w:val="auto"/>
          <w:sz w:val="22"/>
          <w:szCs w:val="20"/>
          <w:lang w:val="en-GB" w:eastAsia="ja-JP"/>
        </w:rPr>
        <w:id w:val="-1496259258"/>
        <w:docPartObj>
          <w:docPartGallery w:val="Table of Contents"/>
          <w:docPartUnique/>
        </w:docPartObj>
      </w:sdtPr>
      <w:sdtEndPr>
        <w:rPr>
          <w:b/>
          <w:bCs/>
          <w:noProof/>
        </w:rPr>
      </w:sdtEndPr>
      <w:sdtContent>
        <w:p w14:paraId="67BA6B15" w14:textId="7D0567B6" w:rsidR="0038461F" w:rsidRPr="0038461F" w:rsidRDefault="0038461F" w:rsidP="00B81F64">
          <w:pPr>
            <w:pStyle w:val="TOCHeading"/>
          </w:pPr>
          <w:r w:rsidRPr="0038461F">
            <w:t>Contents</w:t>
          </w:r>
        </w:p>
        <w:p w14:paraId="79166694" w14:textId="083C081F" w:rsidR="00F827AB" w:rsidRDefault="0038461F">
          <w:pPr>
            <w:pStyle w:val="TOC1"/>
            <w:tabs>
              <w:tab w:val="left" w:pos="432"/>
            </w:tabs>
            <w:rPr>
              <w:rFonts w:asciiTheme="minorHAnsi" w:eastAsiaTheme="minorEastAsia" w:hAnsiTheme="minorHAnsi" w:cstheme="minorBidi"/>
              <w:b w:val="0"/>
              <w:noProof/>
              <w:kern w:val="2"/>
              <w:sz w:val="24"/>
              <w:szCs w:val="24"/>
              <w:lang w:eastAsia="en-GB"/>
              <w14:ligatures w14:val="standardContextual"/>
            </w:rPr>
          </w:pPr>
          <w:r>
            <w:fldChar w:fldCharType="begin"/>
          </w:r>
          <w:r>
            <w:instrText xml:space="preserve"> TOC \o "1-3" \h \z \u </w:instrText>
          </w:r>
          <w:r>
            <w:fldChar w:fldCharType="separate"/>
          </w:r>
          <w:hyperlink w:anchor="_Toc170828060" w:history="1">
            <w:r w:rsidR="00F827AB" w:rsidRPr="00573837">
              <w:rPr>
                <w:rStyle w:val="Hyperlink"/>
                <w:noProof/>
              </w:rPr>
              <w:t>1.</w:t>
            </w:r>
            <w:r w:rsidR="00F827AB">
              <w:rPr>
                <w:rFonts w:asciiTheme="minorHAnsi" w:eastAsiaTheme="minorEastAsia" w:hAnsiTheme="minorHAnsi" w:cstheme="minorBidi"/>
                <w:b w:val="0"/>
                <w:noProof/>
                <w:kern w:val="2"/>
                <w:sz w:val="24"/>
                <w:szCs w:val="24"/>
                <w:lang w:eastAsia="en-GB"/>
                <w14:ligatures w14:val="standardContextual"/>
              </w:rPr>
              <w:tab/>
            </w:r>
            <w:r w:rsidR="00F827AB" w:rsidRPr="00573837">
              <w:rPr>
                <w:rStyle w:val="Hyperlink"/>
                <w:noProof/>
              </w:rPr>
              <w:t>Introduction to the SPE Aberdeen Section</w:t>
            </w:r>
            <w:r w:rsidR="00F827AB">
              <w:rPr>
                <w:noProof/>
                <w:webHidden/>
              </w:rPr>
              <w:tab/>
            </w:r>
            <w:r w:rsidR="00F827AB">
              <w:rPr>
                <w:noProof/>
                <w:webHidden/>
              </w:rPr>
              <w:fldChar w:fldCharType="begin"/>
            </w:r>
            <w:r w:rsidR="00F827AB">
              <w:rPr>
                <w:noProof/>
                <w:webHidden/>
              </w:rPr>
              <w:instrText xml:space="preserve"> PAGEREF _Toc170828060 \h </w:instrText>
            </w:r>
            <w:r w:rsidR="00F827AB">
              <w:rPr>
                <w:noProof/>
                <w:webHidden/>
              </w:rPr>
            </w:r>
            <w:r w:rsidR="00F827AB">
              <w:rPr>
                <w:noProof/>
                <w:webHidden/>
              </w:rPr>
              <w:fldChar w:fldCharType="separate"/>
            </w:r>
            <w:r w:rsidR="00F827AB">
              <w:rPr>
                <w:noProof/>
                <w:webHidden/>
              </w:rPr>
              <w:t>4</w:t>
            </w:r>
            <w:r w:rsidR="00F827AB">
              <w:rPr>
                <w:noProof/>
                <w:webHidden/>
              </w:rPr>
              <w:fldChar w:fldCharType="end"/>
            </w:r>
          </w:hyperlink>
        </w:p>
        <w:p w14:paraId="6B6A30CD" w14:textId="27355548" w:rsidR="00F827AB" w:rsidRDefault="00F827AB">
          <w:pPr>
            <w:pStyle w:val="TOC1"/>
            <w:tabs>
              <w:tab w:val="left" w:pos="432"/>
            </w:tabs>
            <w:rPr>
              <w:rFonts w:asciiTheme="minorHAnsi" w:eastAsiaTheme="minorEastAsia" w:hAnsiTheme="minorHAnsi" w:cstheme="minorBidi"/>
              <w:b w:val="0"/>
              <w:noProof/>
              <w:kern w:val="2"/>
              <w:sz w:val="24"/>
              <w:szCs w:val="24"/>
              <w:lang w:eastAsia="en-GB"/>
              <w14:ligatures w14:val="standardContextual"/>
            </w:rPr>
          </w:pPr>
          <w:hyperlink w:anchor="_Toc170828061" w:history="1">
            <w:r w:rsidRPr="00573837">
              <w:rPr>
                <w:rStyle w:val="Hyperlink"/>
                <w:noProof/>
              </w:rPr>
              <w:t>2.</w:t>
            </w:r>
            <w:r>
              <w:rPr>
                <w:rFonts w:asciiTheme="minorHAnsi" w:eastAsiaTheme="minorEastAsia" w:hAnsiTheme="minorHAnsi" w:cstheme="minorBidi"/>
                <w:b w:val="0"/>
                <w:noProof/>
                <w:kern w:val="2"/>
                <w:sz w:val="24"/>
                <w:szCs w:val="24"/>
                <w:lang w:eastAsia="en-GB"/>
                <w14:ligatures w14:val="standardContextual"/>
              </w:rPr>
              <w:tab/>
            </w:r>
            <w:r w:rsidRPr="00573837">
              <w:rPr>
                <w:rStyle w:val="Hyperlink"/>
                <w:noProof/>
              </w:rPr>
              <w:t>Board Organisation</w:t>
            </w:r>
            <w:r>
              <w:rPr>
                <w:noProof/>
                <w:webHidden/>
              </w:rPr>
              <w:tab/>
            </w:r>
            <w:r>
              <w:rPr>
                <w:noProof/>
                <w:webHidden/>
              </w:rPr>
              <w:fldChar w:fldCharType="begin"/>
            </w:r>
            <w:r>
              <w:rPr>
                <w:noProof/>
                <w:webHidden/>
              </w:rPr>
              <w:instrText xml:space="preserve"> PAGEREF _Toc170828061 \h </w:instrText>
            </w:r>
            <w:r>
              <w:rPr>
                <w:noProof/>
                <w:webHidden/>
              </w:rPr>
            </w:r>
            <w:r>
              <w:rPr>
                <w:noProof/>
                <w:webHidden/>
              </w:rPr>
              <w:fldChar w:fldCharType="separate"/>
            </w:r>
            <w:r>
              <w:rPr>
                <w:noProof/>
                <w:webHidden/>
              </w:rPr>
              <w:t>5</w:t>
            </w:r>
            <w:r>
              <w:rPr>
                <w:noProof/>
                <w:webHidden/>
              </w:rPr>
              <w:fldChar w:fldCharType="end"/>
            </w:r>
          </w:hyperlink>
        </w:p>
        <w:p w14:paraId="63DF1E2F" w14:textId="3E8BDA73" w:rsidR="00F827AB" w:rsidRDefault="00F827AB">
          <w:pPr>
            <w:pStyle w:val="TOC2"/>
            <w:tabs>
              <w:tab w:val="left" w:pos="1080"/>
            </w:tabs>
            <w:rPr>
              <w:rFonts w:asciiTheme="minorHAnsi" w:eastAsiaTheme="minorEastAsia" w:hAnsiTheme="minorHAnsi" w:cstheme="minorBidi"/>
              <w:noProof/>
              <w:kern w:val="2"/>
              <w:sz w:val="24"/>
              <w:szCs w:val="24"/>
              <w:lang w:eastAsia="en-GB"/>
              <w14:ligatures w14:val="standardContextual"/>
            </w:rPr>
          </w:pPr>
          <w:hyperlink w:anchor="_Toc170828062" w:history="1">
            <w:r w:rsidRPr="00573837">
              <w:rPr>
                <w:rStyle w:val="Hyperlink"/>
                <w:noProof/>
              </w:rPr>
              <w:t>2.1</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Overview</w:t>
            </w:r>
            <w:r>
              <w:rPr>
                <w:noProof/>
                <w:webHidden/>
              </w:rPr>
              <w:tab/>
            </w:r>
            <w:r>
              <w:rPr>
                <w:noProof/>
                <w:webHidden/>
              </w:rPr>
              <w:fldChar w:fldCharType="begin"/>
            </w:r>
            <w:r>
              <w:rPr>
                <w:noProof/>
                <w:webHidden/>
              </w:rPr>
              <w:instrText xml:space="preserve"> PAGEREF _Toc170828062 \h </w:instrText>
            </w:r>
            <w:r>
              <w:rPr>
                <w:noProof/>
                <w:webHidden/>
              </w:rPr>
            </w:r>
            <w:r>
              <w:rPr>
                <w:noProof/>
                <w:webHidden/>
              </w:rPr>
              <w:fldChar w:fldCharType="separate"/>
            </w:r>
            <w:r>
              <w:rPr>
                <w:noProof/>
                <w:webHidden/>
              </w:rPr>
              <w:t>5</w:t>
            </w:r>
            <w:r>
              <w:rPr>
                <w:noProof/>
                <w:webHidden/>
              </w:rPr>
              <w:fldChar w:fldCharType="end"/>
            </w:r>
          </w:hyperlink>
        </w:p>
        <w:p w14:paraId="0195D8B4" w14:textId="6DE688BF" w:rsidR="00F827AB" w:rsidRDefault="00F827AB">
          <w:pPr>
            <w:pStyle w:val="TOC2"/>
            <w:tabs>
              <w:tab w:val="left" w:pos="1080"/>
            </w:tabs>
            <w:rPr>
              <w:rFonts w:asciiTheme="minorHAnsi" w:eastAsiaTheme="minorEastAsia" w:hAnsiTheme="minorHAnsi" w:cstheme="minorBidi"/>
              <w:noProof/>
              <w:kern w:val="2"/>
              <w:sz w:val="24"/>
              <w:szCs w:val="24"/>
              <w:lang w:eastAsia="en-GB"/>
              <w14:ligatures w14:val="standardContextual"/>
            </w:rPr>
          </w:pPr>
          <w:hyperlink w:anchor="_Toc170828063" w:history="1">
            <w:r w:rsidRPr="00573837">
              <w:rPr>
                <w:rStyle w:val="Hyperlink"/>
                <w:noProof/>
              </w:rPr>
              <w:t>2.2</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Board Meetings</w:t>
            </w:r>
            <w:r>
              <w:rPr>
                <w:noProof/>
                <w:webHidden/>
              </w:rPr>
              <w:tab/>
            </w:r>
            <w:r>
              <w:rPr>
                <w:noProof/>
                <w:webHidden/>
              </w:rPr>
              <w:fldChar w:fldCharType="begin"/>
            </w:r>
            <w:r>
              <w:rPr>
                <w:noProof/>
                <w:webHidden/>
              </w:rPr>
              <w:instrText xml:space="preserve"> PAGEREF _Toc170828063 \h </w:instrText>
            </w:r>
            <w:r>
              <w:rPr>
                <w:noProof/>
                <w:webHidden/>
              </w:rPr>
            </w:r>
            <w:r>
              <w:rPr>
                <w:noProof/>
                <w:webHidden/>
              </w:rPr>
              <w:fldChar w:fldCharType="separate"/>
            </w:r>
            <w:r>
              <w:rPr>
                <w:noProof/>
                <w:webHidden/>
              </w:rPr>
              <w:t>6</w:t>
            </w:r>
            <w:r>
              <w:rPr>
                <w:noProof/>
                <w:webHidden/>
              </w:rPr>
              <w:fldChar w:fldCharType="end"/>
            </w:r>
          </w:hyperlink>
        </w:p>
        <w:p w14:paraId="6CA72CE2" w14:textId="0824AA2C" w:rsidR="00F827AB" w:rsidRDefault="00F827AB">
          <w:pPr>
            <w:pStyle w:val="TOC2"/>
            <w:tabs>
              <w:tab w:val="left" w:pos="1080"/>
            </w:tabs>
            <w:rPr>
              <w:rFonts w:asciiTheme="minorHAnsi" w:eastAsiaTheme="minorEastAsia" w:hAnsiTheme="minorHAnsi" w:cstheme="minorBidi"/>
              <w:noProof/>
              <w:kern w:val="2"/>
              <w:sz w:val="24"/>
              <w:szCs w:val="24"/>
              <w:lang w:eastAsia="en-GB"/>
              <w14:ligatures w14:val="standardContextual"/>
            </w:rPr>
          </w:pPr>
          <w:hyperlink w:anchor="_Toc170828064" w:history="1">
            <w:r w:rsidRPr="00573837">
              <w:rPr>
                <w:rStyle w:val="Hyperlink"/>
                <w:noProof/>
              </w:rPr>
              <w:t>2.3</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Decision Making</w:t>
            </w:r>
            <w:r>
              <w:rPr>
                <w:noProof/>
                <w:webHidden/>
              </w:rPr>
              <w:tab/>
            </w:r>
            <w:r>
              <w:rPr>
                <w:noProof/>
                <w:webHidden/>
              </w:rPr>
              <w:fldChar w:fldCharType="begin"/>
            </w:r>
            <w:r>
              <w:rPr>
                <w:noProof/>
                <w:webHidden/>
              </w:rPr>
              <w:instrText xml:space="preserve"> PAGEREF _Toc170828064 \h </w:instrText>
            </w:r>
            <w:r>
              <w:rPr>
                <w:noProof/>
                <w:webHidden/>
              </w:rPr>
            </w:r>
            <w:r>
              <w:rPr>
                <w:noProof/>
                <w:webHidden/>
              </w:rPr>
              <w:fldChar w:fldCharType="separate"/>
            </w:r>
            <w:r>
              <w:rPr>
                <w:noProof/>
                <w:webHidden/>
              </w:rPr>
              <w:t>6</w:t>
            </w:r>
            <w:r>
              <w:rPr>
                <w:noProof/>
                <w:webHidden/>
              </w:rPr>
              <w:fldChar w:fldCharType="end"/>
            </w:r>
          </w:hyperlink>
        </w:p>
        <w:p w14:paraId="6471BC7B" w14:textId="72E8B7DD" w:rsidR="00F827AB" w:rsidRDefault="00F827AB">
          <w:pPr>
            <w:pStyle w:val="TOC2"/>
            <w:tabs>
              <w:tab w:val="left" w:pos="1080"/>
            </w:tabs>
            <w:rPr>
              <w:rFonts w:asciiTheme="minorHAnsi" w:eastAsiaTheme="minorEastAsia" w:hAnsiTheme="minorHAnsi" w:cstheme="minorBidi"/>
              <w:noProof/>
              <w:kern w:val="2"/>
              <w:sz w:val="24"/>
              <w:szCs w:val="24"/>
              <w:lang w:eastAsia="en-GB"/>
              <w14:ligatures w14:val="standardContextual"/>
            </w:rPr>
          </w:pPr>
          <w:hyperlink w:anchor="_Toc170828065" w:history="1">
            <w:r w:rsidRPr="00573837">
              <w:rPr>
                <w:rStyle w:val="Hyperlink"/>
                <w:noProof/>
              </w:rPr>
              <w:t>2.4</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Financial Decision Making</w:t>
            </w:r>
            <w:r>
              <w:rPr>
                <w:noProof/>
                <w:webHidden/>
              </w:rPr>
              <w:tab/>
            </w:r>
            <w:r>
              <w:rPr>
                <w:noProof/>
                <w:webHidden/>
              </w:rPr>
              <w:fldChar w:fldCharType="begin"/>
            </w:r>
            <w:r>
              <w:rPr>
                <w:noProof/>
                <w:webHidden/>
              </w:rPr>
              <w:instrText xml:space="preserve"> PAGEREF _Toc170828065 \h </w:instrText>
            </w:r>
            <w:r>
              <w:rPr>
                <w:noProof/>
                <w:webHidden/>
              </w:rPr>
            </w:r>
            <w:r>
              <w:rPr>
                <w:noProof/>
                <w:webHidden/>
              </w:rPr>
              <w:fldChar w:fldCharType="separate"/>
            </w:r>
            <w:r>
              <w:rPr>
                <w:noProof/>
                <w:webHidden/>
              </w:rPr>
              <w:t>6</w:t>
            </w:r>
            <w:r>
              <w:rPr>
                <w:noProof/>
                <w:webHidden/>
              </w:rPr>
              <w:fldChar w:fldCharType="end"/>
            </w:r>
          </w:hyperlink>
        </w:p>
        <w:p w14:paraId="7A58B317" w14:textId="132B92D7" w:rsidR="00F827AB" w:rsidRDefault="00F827AB">
          <w:pPr>
            <w:pStyle w:val="TOC2"/>
            <w:tabs>
              <w:tab w:val="left" w:pos="1080"/>
            </w:tabs>
            <w:rPr>
              <w:rFonts w:asciiTheme="minorHAnsi" w:eastAsiaTheme="minorEastAsia" w:hAnsiTheme="minorHAnsi" w:cstheme="minorBidi"/>
              <w:noProof/>
              <w:kern w:val="2"/>
              <w:sz w:val="24"/>
              <w:szCs w:val="24"/>
              <w:lang w:eastAsia="en-GB"/>
              <w14:ligatures w14:val="standardContextual"/>
            </w:rPr>
          </w:pPr>
          <w:hyperlink w:anchor="_Toc170828066" w:history="1">
            <w:r w:rsidRPr="00573837">
              <w:rPr>
                <w:rStyle w:val="Hyperlink"/>
                <w:noProof/>
              </w:rPr>
              <w:t>2.5</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Committees of the Board</w:t>
            </w:r>
            <w:r>
              <w:rPr>
                <w:noProof/>
                <w:webHidden/>
              </w:rPr>
              <w:tab/>
            </w:r>
            <w:r>
              <w:rPr>
                <w:noProof/>
                <w:webHidden/>
              </w:rPr>
              <w:fldChar w:fldCharType="begin"/>
            </w:r>
            <w:r>
              <w:rPr>
                <w:noProof/>
                <w:webHidden/>
              </w:rPr>
              <w:instrText xml:space="preserve"> PAGEREF _Toc170828066 \h </w:instrText>
            </w:r>
            <w:r>
              <w:rPr>
                <w:noProof/>
                <w:webHidden/>
              </w:rPr>
            </w:r>
            <w:r>
              <w:rPr>
                <w:noProof/>
                <w:webHidden/>
              </w:rPr>
              <w:fldChar w:fldCharType="separate"/>
            </w:r>
            <w:r>
              <w:rPr>
                <w:noProof/>
                <w:webHidden/>
              </w:rPr>
              <w:t>7</w:t>
            </w:r>
            <w:r>
              <w:rPr>
                <w:noProof/>
                <w:webHidden/>
              </w:rPr>
              <w:fldChar w:fldCharType="end"/>
            </w:r>
          </w:hyperlink>
        </w:p>
        <w:p w14:paraId="37DB7596" w14:textId="4E84B83F"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67" w:history="1">
            <w:r w:rsidRPr="00573837">
              <w:rPr>
                <w:rStyle w:val="Hyperlink"/>
                <w:noProof/>
              </w:rPr>
              <w:t>2.5.1</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Programme Committee</w:t>
            </w:r>
            <w:r>
              <w:rPr>
                <w:noProof/>
                <w:webHidden/>
              </w:rPr>
              <w:tab/>
            </w:r>
            <w:r>
              <w:rPr>
                <w:noProof/>
                <w:webHidden/>
              </w:rPr>
              <w:fldChar w:fldCharType="begin"/>
            </w:r>
            <w:r>
              <w:rPr>
                <w:noProof/>
                <w:webHidden/>
              </w:rPr>
              <w:instrText xml:space="preserve"> PAGEREF _Toc170828067 \h </w:instrText>
            </w:r>
            <w:r>
              <w:rPr>
                <w:noProof/>
                <w:webHidden/>
              </w:rPr>
            </w:r>
            <w:r>
              <w:rPr>
                <w:noProof/>
                <w:webHidden/>
              </w:rPr>
              <w:fldChar w:fldCharType="separate"/>
            </w:r>
            <w:r>
              <w:rPr>
                <w:noProof/>
                <w:webHidden/>
              </w:rPr>
              <w:t>7</w:t>
            </w:r>
            <w:r>
              <w:rPr>
                <w:noProof/>
                <w:webHidden/>
              </w:rPr>
              <w:fldChar w:fldCharType="end"/>
            </w:r>
          </w:hyperlink>
        </w:p>
        <w:p w14:paraId="793ADB9F" w14:textId="2D632FBD"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68" w:history="1">
            <w:r w:rsidRPr="00573837">
              <w:rPr>
                <w:rStyle w:val="Hyperlink"/>
                <w:noProof/>
              </w:rPr>
              <w:t>2.5.2</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Continuing Education Committee</w:t>
            </w:r>
            <w:r>
              <w:rPr>
                <w:noProof/>
                <w:webHidden/>
              </w:rPr>
              <w:tab/>
            </w:r>
            <w:r>
              <w:rPr>
                <w:noProof/>
                <w:webHidden/>
              </w:rPr>
              <w:fldChar w:fldCharType="begin"/>
            </w:r>
            <w:r>
              <w:rPr>
                <w:noProof/>
                <w:webHidden/>
              </w:rPr>
              <w:instrText xml:space="preserve"> PAGEREF _Toc170828068 \h </w:instrText>
            </w:r>
            <w:r>
              <w:rPr>
                <w:noProof/>
                <w:webHidden/>
              </w:rPr>
            </w:r>
            <w:r>
              <w:rPr>
                <w:noProof/>
                <w:webHidden/>
              </w:rPr>
              <w:fldChar w:fldCharType="separate"/>
            </w:r>
            <w:r>
              <w:rPr>
                <w:noProof/>
                <w:webHidden/>
              </w:rPr>
              <w:t>8</w:t>
            </w:r>
            <w:r>
              <w:rPr>
                <w:noProof/>
                <w:webHidden/>
              </w:rPr>
              <w:fldChar w:fldCharType="end"/>
            </w:r>
          </w:hyperlink>
        </w:p>
        <w:p w14:paraId="620864B0" w14:textId="6D35D376"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69" w:history="1">
            <w:r w:rsidRPr="00573837">
              <w:rPr>
                <w:rStyle w:val="Hyperlink"/>
                <w:noProof/>
              </w:rPr>
              <w:t>2.5.3</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Student Development Committee</w:t>
            </w:r>
            <w:r>
              <w:rPr>
                <w:noProof/>
                <w:webHidden/>
              </w:rPr>
              <w:tab/>
            </w:r>
            <w:r>
              <w:rPr>
                <w:noProof/>
                <w:webHidden/>
              </w:rPr>
              <w:fldChar w:fldCharType="begin"/>
            </w:r>
            <w:r>
              <w:rPr>
                <w:noProof/>
                <w:webHidden/>
              </w:rPr>
              <w:instrText xml:space="preserve"> PAGEREF _Toc170828069 \h </w:instrText>
            </w:r>
            <w:r>
              <w:rPr>
                <w:noProof/>
                <w:webHidden/>
              </w:rPr>
            </w:r>
            <w:r>
              <w:rPr>
                <w:noProof/>
                <w:webHidden/>
              </w:rPr>
              <w:fldChar w:fldCharType="separate"/>
            </w:r>
            <w:r>
              <w:rPr>
                <w:noProof/>
                <w:webHidden/>
              </w:rPr>
              <w:t>9</w:t>
            </w:r>
            <w:r>
              <w:rPr>
                <w:noProof/>
                <w:webHidden/>
              </w:rPr>
              <w:fldChar w:fldCharType="end"/>
            </w:r>
          </w:hyperlink>
        </w:p>
        <w:p w14:paraId="770B8C93" w14:textId="68A2597F"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70" w:history="1">
            <w:r w:rsidRPr="00573837">
              <w:rPr>
                <w:rStyle w:val="Hyperlink"/>
                <w:noProof/>
              </w:rPr>
              <w:t>2.5.4</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Schools and Career Guidance Committee</w:t>
            </w:r>
            <w:r>
              <w:rPr>
                <w:noProof/>
                <w:webHidden/>
              </w:rPr>
              <w:tab/>
            </w:r>
            <w:r>
              <w:rPr>
                <w:noProof/>
                <w:webHidden/>
              </w:rPr>
              <w:fldChar w:fldCharType="begin"/>
            </w:r>
            <w:r>
              <w:rPr>
                <w:noProof/>
                <w:webHidden/>
              </w:rPr>
              <w:instrText xml:space="preserve"> PAGEREF _Toc170828070 \h </w:instrText>
            </w:r>
            <w:r>
              <w:rPr>
                <w:noProof/>
                <w:webHidden/>
              </w:rPr>
            </w:r>
            <w:r>
              <w:rPr>
                <w:noProof/>
                <w:webHidden/>
              </w:rPr>
              <w:fldChar w:fldCharType="separate"/>
            </w:r>
            <w:r>
              <w:rPr>
                <w:noProof/>
                <w:webHidden/>
              </w:rPr>
              <w:t>9</w:t>
            </w:r>
            <w:r>
              <w:rPr>
                <w:noProof/>
                <w:webHidden/>
              </w:rPr>
              <w:fldChar w:fldCharType="end"/>
            </w:r>
          </w:hyperlink>
        </w:p>
        <w:p w14:paraId="111CDF0A" w14:textId="65FF62A6"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71" w:history="1">
            <w:r w:rsidRPr="00573837">
              <w:rPr>
                <w:rStyle w:val="Hyperlink"/>
                <w:noProof/>
              </w:rPr>
              <w:t>2.5.5</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Young Professionals Committee</w:t>
            </w:r>
            <w:r>
              <w:rPr>
                <w:noProof/>
                <w:webHidden/>
              </w:rPr>
              <w:tab/>
            </w:r>
            <w:r>
              <w:rPr>
                <w:noProof/>
                <w:webHidden/>
              </w:rPr>
              <w:fldChar w:fldCharType="begin"/>
            </w:r>
            <w:r>
              <w:rPr>
                <w:noProof/>
                <w:webHidden/>
              </w:rPr>
              <w:instrText xml:space="preserve"> PAGEREF _Toc170828071 \h </w:instrText>
            </w:r>
            <w:r>
              <w:rPr>
                <w:noProof/>
                <w:webHidden/>
              </w:rPr>
            </w:r>
            <w:r>
              <w:rPr>
                <w:noProof/>
                <w:webHidden/>
              </w:rPr>
              <w:fldChar w:fldCharType="separate"/>
            </w:r>
            <w:r>
              <w:rPr>
                <w:noProof/>
                <w:webHidden/>
              </w:rPr>
              <w:t>9</w:t>
            </w:r>
            <w:r>
              <w:rPr>
                <w:noProof/>
                <w:webHidden/>
              </w:rPr>
              <w:fldChar w:fldCharType="end"/>
            </w:r>
          </w:hyperlink>
        </w:p>
        <w:p w14:paraId="1BA52B06" w14:textId="7B773139"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72" w:history="1">
            <w:r w:rsidRPr="00573837">
              <w:rPr>
                <w:rStyle w:val="Hyperlink"/>
                <w:noProof/>
              </w:rPr>
              <w:t>2.5.6</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Diversity and Inclusivity Committee</w:t>
            </w:r>
            <w:r>
              <w:rPr>
                <w:noProof/>
                <w:webHidden/>
              </w:rPr>
              <w:tab/>
            </w:r>
            <w:r>
              <w:rPr>
                <w:noProof/>
                <w:webHidden/>
              </w:rPr>
              <w:fldChar w:fldCharType="begin"/>
            </w:r>
            <w:r>
              <w:rPr>
                <w:noProof/>
                <w:webHidden/>
              </w:rPr>
              <w:instrText xml:space="preserve"> PAGEREF _Toc170828072 \h </w:instrText>
            </w:r>
            <w:r>
              <w:rPr>
                <w:noProof/>
                <w:webHidden/>
              </w:rPr>
            </w:r>
            <w:r>
              <w:rPr>
                <w:noProof/>
                <w:webHidden/>
              </w:rPr>
              <w:fldChar w:fldCharType="separate"/>
            </w:r>
            <w:r>
              <w:rPr>
                <w:noProof/>
                <w:webHidden/>
              </w:rPr>
              <w:t>10</w:t>
            </w:r>
            <w:r>
              <w:rPr>
                <w:noProof/>
                <w:webHidden/>
              </w:rPr>
              <w:fldChar w:fldCharType="end"/>
            </w:r>
          </w:hyperlink>
        </w:p>
        <w:p w14:paraId="2A7034FC" w14:textId="4073DE1E"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73" w:history="1">
            <w:r w:rsidRPr="00573837">
              <w:rPr>
                <w:rStyle w:val="Hyperlink"/>
                <w:noProof/>
              </w:rPr>
              <w:t>2.5.7</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Membership, Marketing &amp; Communications Committee</w:t>
            </w:r>
            <w:r>
              <w:rPr>
                <w:noProof/>
                <w:webHidden/>
              </w:rPr>
              <w:tab/>
            </w:r>
            <w:r>
              <w:rPr>
                <w:noProof/>
                <w:webHidden/>
              </w:rPr>
              <w:fldChar w:fldCharType="begin"/>
            </w:r>
            <w:r>
              <w:rPr>
                <w:noProof/>
                <w:webHidden/>
              </w:rPr>
              <w:instrText xml:space="preserve"> PAGEREF _Toc170828073 \h </w:instrText>
            </w:r>
            <w:r>
              <w:rPr>
                <w:noProof/>
                <w:webHidden/>
              </w:rPr>
            </w:r>
            <w:r>
              <w:rPr>
                <w:noProof/>
                <w:webHidden/>
              </w:rPr>
              <w:fldChar w:fldCharType="separate"/>
            </w:r>
            <w:r>
              <w:rPr>
                <w:noProof/>
                <w:webHidden/>
              </w:rPr>
              <w:t>10</w:t>
            </w:r>
            <w:r>
              <w:rPr>
                <w:noProof/>
                <w:webHidden/>
              </w:rPr>
              <w:fldChar w:fldCharType="end"/>
            </w:r>
          </w:hyperlink>
        </w:p>
        <w:p w14:paraId="2DAD7D0B" w14:textId="6308CB6E"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74" w:history="1">
            <w:r w:rsidRPr="00573837">
              <w:rPr>
                <w:rStyle w:val="Hyperlink"/>
                <w:noProof/>
              </w:rPr>
              <w:t>2.5.8</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Other Committees</w:t>
            </w:r>
            <w:r>
              <w:rPr>
                <w:noProof/>
                <w:webHidden/>
              </w:rPr>
              <w:tab/>
            </w:r>
            <w:r>
              <w:rPr>
                <w:noProof/>
                <w:webHidden/>
              </w:rPr>
              <w:fldChar w:fldCharType="begin"/>
            </w:r>
            <w:r>
              <w:rPr>
                <w:noProof/>
                <w:webHidden/>
              </w:rPr>
              <w:instrText xml:space="preserve"> PAGEREF _Toc170828074 \h </w:instrText>
            </w:r>
            <w:r>
              <w:rPr>
                <w:noProof/>
                <w:webHidden/>
              </w:rPr>
            </w:r>
            <w:r>
              <w:rPr>
                <w:noProof/>
                <w:webHidden/>
              </w:rPr>
              <w:fldChar w:fldCharType="separate"/>
            </w:r>
            <w:r>
              <w:rPr>
                <w:noProof/>
                <w:webHidden/>
              </w:rPr>
              <w:t>10</w:t>
            </w:r>
            <w:r>
              <w:rPr>
                <w:noProof/>
                <w:webHidden/>
              </w:rPr>
              <w:fldChar w:fldCharType="end"/>
            </w:r>
          </w:hyperlink>
        </w:p>
        <w:p w14:paraId="73A2CC22" w14:textId="4A40D592" w:rsidR="00F827AB" w:rsidRDefault="00F827AB">
          <w:pPr>
            <w:pStyle w:val="TOC1"/>
            <w:tabs>
              <w:tab w:val="left" w:pos="432"/>
            </w:tabs>
            <w:rPr>
              <w:rFonts w:asciiTheme="minorHAnsi" w:eastAsiaTheme="minorEastAsia" w:hAnsiTheme="minorHAnsi" w:cstheme="minorBidi"/>
              <w:b w:val="0"/>
              <w:noProof/>
              <w:kern w:val="2"/>
              <w:sz w:val="24"/>
              <w:szCs w:val="24"/>
              <w:lang w:eastAsia="en-GB"/>
              <w14:ligatures w14:val="standardContextual"/>
            </w:rPr>
          </w:pPr>
          <w:hyperlink w:anchor="_Toc170828075" w:history="1">
            <w:r w:rsidRPr="00573837">
              <w:rPr>
                <w:rStyle w:val="Hyperlink"/>
                <w:noProof/>
              </w:rPr>
              <w:t>3.</w:t>
            </w:r>
            <w:r>
              <w:rPr>
                <w:rFonts w:asciiTheme="minorHAnsi" w:eastAsiaTheme="minorEastAsia" w:hAnsiTheme="minorHAnsi" w:cstheme="minorBidi"/>
                <w:b w:val="0"/>
                <w:noProof/>
                <w:kern w:val="2"/>
                <w:sz w:val="24"/>
                <w:szCs w:val="24"/>
                <w:lang w:eastAsia="en-GB"/>
                <w14:ligatures w14:val="standardContextual"/>
              </w:rPr>
              <w:tab/>
            </w:r>
            <w:r w:rsidRPr="00573837">
              <w:rPr>
                <w:rStyle w:val="Hyperlink"/>
                <w:noProof/>
              </w:rPr>
              <w:t>Board Composition, Roles and Responsibilities</w:t>
            </w:r>
            <w:r>
              <w:rPr>
                <w:noProof/>
                <w:webHidden/>
              </w:rPr>
              <w:tab/>
            </w:r>
            <w:r>
              <w:rPr>
                <w:noProof/>
                <w:webHidden/>
              </w:rPr>
              <w:fldChar w:fldCharType="begin"/>
            </w:r>
            <w:r>
              <w:rPr>
                <w:noProof/>
                <w:webHidden/>
              </w:rPr>
              <w:instrText xml:space="preserve"> PAGEREF _Toc170828075 \h </w:instrText>
            </w:r>
            <w:r>
              <w:rPr>
                <w:noProof/>
                <w:webHidden/>
              </w:rPr>
            </w:r>
            <w:r>
              <w:rPr>
                <w:noProof/>
                <w:webHidden/>
              </w:rPr>
              <w:fldChar w:fldCharType="separate"/>
            </w:r>
            <w:r>
              <w:rPr>
                <w:noProof/>
                <w:webHidden/>
              </w:rPr>
              <w:t>11</w:t>
            </w:r>
            <w:r>
              <w:rPr>
                <w:noProof/>
                <w:webHidden/>
              </w:rPr>
              <w:fldChar w:fldCharType="end"/>
            </w:r>
          </w:hyperlink>
        </w:p>
        <w:p w14:paraId="477E3CF2" w14:textId="49CDAE27" w:rsidR="00F827AB" w:rsidRDefault="00F827AB">
          <w:pPr>
            <w:pStyle w:val="TOC2"/>
            <w:tabs>
              <w:tab w:val="left" w:pos="1080"/>
            </w:tabs>
            <w:rPr>
              <w:rFonts w:asciiTheme="minorHAnsi" w:eastAsiaTheme="minorEastAsia" w:hAnsiTheme="minorHAnsi" w:cstheme="minorBidi"/>
              <w:noProof/>
              <w:kern w:val="2"/>
              <w:sz w:val="24"/>
              <w:szCs w:val="24"/>
              <w:lang w:eastAsia="en-GB"/>
              <w14:ligatures w14:val="standardContextual"/>
            </w:rPr>
          </w:pPr>
          <w:hyperlink w:anchor="_Toc170828076" w:history="1">
            <w:r w:rsidRPr="00573837">
              <w:rPr>
                <w:rStyle w:val="Hyperlink"/>
                <w:noProof/>
              </w:rPr>
              <w:t>3.1</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Board Officers and their duties</w:t>
            </w:r>
            <w:r>
              <w:rPr>
                <w:noProof/>
                <w:webHidden/>
              </w:rPr>
              <w:tab/>
            </w:r>
            <w:r>
              <w:rPr>
                <w:noProof/>
                <w:webHidden/>
              </w:rPr>
              <w:fldChar w:fldCharType="begin"/>
            </w:r>
            <w:r>
              <w:rPr>
                <w:noProof/>
                <w:webHidden/>
              </w:rPr>
              <w:instrText xml:space="preserve"> PAGEREF _Toc170828076 \h </w:instrText>
            </w:r>
            <w:r>
              <w:rPr>
                <w:noProof/>
                <w:webHidden/>
              </w:rPr>
            </w:r>
            <w:r>
              <w:rPr>
                <w:noProof/>
                <w:webHidden/>
              </w:rPr>
              <w:fldChar w:fldCharType="separate"/>
            </w:r>
            <w:r>
              <w:rPr>
                <w:noProof/>
                <w:webHidden/>
              </w:rPr>
              <w:t>11</w:t>
            </w:r>
            <w:r>
              <w:rPr>
                <w:noProof/>
                <w:webHidden/>
              </w:rPr>
              <w:fldChar w:fldCharType="end"/>
            </w:r>
          </w:hyperlink>
        </w:p>
        <w:p w14:paraId="50F4EED9" w14:textId="3D5B469A"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77" w:history="1">
            <w:r w:rsidRPr="00573837">
              <w:rPr>
                <w:rStyle w:val="Hyperlink"/>
                <w:noProof/>
              </w:rPr>
              <w:t>3.1.1</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Chair</w:t>
            </w:r>
            <w:r>
              <w:rPr>
                <w:noProof/>
                <w:webHidden/>
              </w:rPr>
              <w:tab/>
            </w:r>
            <w:r>
              <w:rPr>
                <w:noProof/>
                <w:webHidden/>
              </w:rPr>
              <w:fldChar w:fldCharType="begin"/>
            </w:r>
            <w:r>
              <w:rPr>
                <w:noProof/>
                <w:webHidden/>
              </w:rPr>
              <w:instrText xml:space="preserve"> PAGEREF _Toc170828077 \h </w:instrText>
            </w:r>
            <w:r>
              <w:rPr>
                <w:noProof/>
                <w:webHidden/>
              </w:rPr>
            </w:r>
            <w:r>
              <w:rPr>
                <w:noProof/>
                <w:webHidden/>
              </w:rPr>
              <w:fldChar w:fldCharType="separate"/>
            </w:r>
            <w:r>
              <w:rPr>
                <w:noProof/>
                <w:webHidden/>
              </w:rPr>
              <w:t>11</w:t>
            </w:r>
            <w:r>
              <w:rPr>
                <w:noProof/>
                <w:webHidden/>
              </w:rPr>
              <w:fldChar w:fldCharType="end"/>
            </w:r>
          </w:hyperlink>
        </w:p>
        <w:p w14:paraId="5F7BD9FD" w14:textId="370D03F0"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78" w:history="1">
            <w:r w:rsidRPr="00573837">
              <w:rPr>
                <w:rStyle w:val="Hyperlink"/>
                <w:noProof/>
              </w:rPr>
              <w:t>3.1.2</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Vice-Chair and Chair-elect</w:t>
            </w:r>
            <w:r>
              <w:rPr>
                <w:noProof/>
                <w:webHidden/>
              </w:rPr>
              <w:tab/>
            </w:r>
            <w:r>
              <w:rPr>
                <w:noProof/>
                <w:webHidden/>
              </w:rPr>
              <w:fldChar w:fldCharType="begin"/>
            </w:r>
            <w:r>
              <w:rPr>
                <w:noProof/>
                <w:webHidden/>
              </w:rPr>
              <w:instrText xml:space="preserve"> PAGEREF _Toc170828078 \h </w:instrText>
            </w:r>
            <w:r>
              <w:rPr>
                <w:noProof/>
                <w:webHidden/>
              </w:rPr>
            </w:r>
            <w:r>
              <w:rPr>
                <w:noProof/>
                <w:webHidden/>
              </w:rPr>
              <w:fldChar w:fldCharType="separate"/>
            </w:r>
            <w:r>
              <w:rPr>
                <w:noProof/>
                <w:webHidden/>
              </w:rPr>
              <w:t>11</w:t>
            </w:r>
            <w:r>
              <w:rPr>
                <w:noProof/>
                <w:webHidden/>
              </w:rPr>
              <w:fldChar w:fldCharType="end"/>
            </w:r>
          </w:hyperlink>
        </w:p>
        <w:p w14:paraId="2D66B2FA" w14:textId="5C5D4600"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79" w:history="1">
            <w:r w:rsidRPr="00573837">
              <w:rPr>
                <w:rStyle w:val="Hyperlink"/>
                <w:noProof/>
              </w:rPr>
              <w:t>3.1.3</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Programme Chair</w:t>
            </w:r>
            <w:r>
              <w:rPr>
                <w:noProof/>
                <w:webHidden/>
              </w:rPr>
              <w:tab/>
            </w:r>
            <w:r>
              <w:rPr>
                <w:noProof/>
                <w:webHidden/>
              </w:rPr>
              <w:fldChar w:fldCharType="begin"/>
            </w:r>
            <w:r>
              <w:rPr>
                <w:noProof/>
                <w:webHidden/>
              </w:rPr>
              <w:instrText xml:space="preserve"> PAGEREF _Toc170828079 \h </w:instrText>
            </w:r>
            <w:r>
              <w:rPr>
                <w:noProof/>
                <w:webHidden/>
              </w:rPr>
            </w:r>
            <w:r>
              <w:rPr>
                <w:noProof/>
                <w:webHidden/>
              </w:rPr>
              <w:fldChar w:fldCharType="separate"/>
            </w:r>
            <w:r>
              <w:rPr>
                <w:noProof/>
                <w:webHidden/>
              </w:rPr>
              <w:t>11</w:t>
            </w:r>
            <w:r>
              <w:rPr>
                <w:noProof/>
                <w:webHidden/>
              </w:rPr>
              <w:fldChar w:fldCharType="end"/>
            </w:r>
          </w:hyperlink>
        </w:p>
        <w:p w14:paraId="57ECE228" w14:textId="33D5CDDB"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80" w:history="1">
            <w:r w:rsidRPr="00573837">
              <w:rPr>
                <w:rStyle w:val="Hyperlink"/>
                <w:noProof/>
              </w:rPr>
              <w:t>3.1.4</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Continuing Education Chair</w:t>
            </w:r>
            <w:r>
              <w:rPr>
                <w:noProof/>
                <w:webHidden/>
              </w:rPr>
              <w:tab/>
            </w:r>
            <w:r>
              <w:rPr>
                <w:noProof/>
                <w:webHidden/>
              </w:rPr>
              <w:fldChar w:fldCharType="begin"/>
            </w:r>
            <w:r>
              <w:rPr>
                <w:noProof/>
                <w:webHidden/>
              </w:rPr>
              <w:instrText xml:space="preserve"> PAGEREF _Toc170828080 \h </w:instrText>
            </w:r>
            <w:r>
              <w:rPr>
                <w:noProof/>
                <w:webHidden/>
              </w:rPr>
            </w:r>
            <w:r>
              <w:rPr>
                <w:noProof/>
                <w:webHidden/>
              </w:rPr>
              <w:fldChar w:fldCharType="separate"/>
            </w:r>
            <w:r>
              <w:rPr>
                <w:noProof/>
                <w:webHidden/>
              </w:rPr>
              <w:t>11</w:t>
            </w:r>
            <w:r>
              <w:rPr>
                <w:noProof/>
                <w:webHidden/>
              </w:rPr>
              <w:fldChar w:fldCharType="end"/>
            </w:r>
          </w:hyperlink>
        </w:p>
        <w:p w14:paraId="35AD015B" w14:textId="4A31E5BB"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81" w:history="1">
            <w:r w:rsidRPr="00573837">
              <w:rPr>
                <w:rStyle w:val="Hyperlink"/>
                <w:noProof/>
              </w:rPr>
              <w:t>3.1.5</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Student Development Chair</w:t>
            </w:r>
            <w:r>
              <w:rPr>
                <w:noProof/>
                <w:webHidden/>
              </w:rPr>
              <w:tab/>
            </w:r>
            <w:r>
              <w:rPr>
                <w:noProof/>
                <w:webHidden/>
              </w:rPr>
              <w:fldChar w:fldCharType="begin"/>
            </w:r>
            <w:r>
              <w:rPr>
                <w:noProof/>
                <w:webHidden/>
              </w:rPr>
              <w:instrText xml:space="preserve"> PAGEREF _Toc170828081 \h </w:instrText>
            </w:r>
            <w:r>
              <w:rPr>
                <w:noProof/>
                <w:webHidden/>
              </w:rPr>
            </w:r>
            <w:r>
              <w:rPr>
                <w:noProof/>
                <w:webHidden/>
              </w:rPr>
              <w:fldChar w:fldCharType="separate"/>
            </w:r>
            <w:r>
              <w:rPr>
                <w:noProof/>
                <w:webHidden/>
              </w:rPr>
              <w:t>12</w:t>
            </w:r>
            <w:r>
              <w:rPr>
                <w:noProof/>
                <w:webHidden/>
              </w:rPr>
              <w:fldChar w:fldCharType="end"/>
            </w:r>
          </w:hyperlink>
        </w:p>
        <w:p w14:paraId="4919DE51" w14:textId="4E407343"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82" w:history="1">
            <w:r w:rsidRPr="00573837">
              <w:rPr>
                <w:rStyle w:val="Hyperlink"/>
                <w:noProof/>
              </w:rPr>
              <w:t>3.1.6</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Student Chapter President</w:t>
            </w:r>
            <w:r>
              <w:rPr>
                <w:noProof/>
                <w:webHidden/>
              </w:rPr>
              <w:tab/>
            </w:r>
            <w:r>
              <w:rPr>
                <w:noProof/>
                <w:webHidden/>
              </w:rPr>
              <w:fldChar w:fldCharType="begin"/>
            </w:r>
            <w:r>
              <w:rPr>
                <w:noProof/>
                <w:webHidden/>
              </w:rPr>
              <w:instrText xml:space="preserve"> PAGEREF _Toc170828082 \h </w:instrText>
            </w:r>
            <w:r>
              <w:rPr>
                <w:noProof/>
                <w:webHidden/>
              </w:rPr>
            </w:r>
            <w:r>
              <w:rPr>
                <w:noProof/>
                <w:webHidden/>
              </w:rPr>
              <w:fldChar w:fldCharType="separate"/>
            </w:r>
            <w:r>
              <w:rPr>
                <w:noProof/>
                <w:webHidden/>
              </w:rPr>
              <w:t>12</w:t>
            </w:r>
            <w:r>
              <w:rPr>
                <w:noProof/>
                <w:webHidden/>
              </w:rPr>
              <w:fldChar w:fldCharType="end"/>
            </w:r>
          </w:hyperlink>
        </w:p>
        <w:p w14:paraId="0072B69A" w14:textId="7D21FEF4"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83" w:history="1">
            <w:r w:rsidRPr="00573837">
              <w:rPr>
                <w:rStyle w:val="Hyperlink"/>
                <w:noProof/>
              </w:rPr>
              <w:t>3.1.7</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Schools and Career Guidance Chair</w:t>
            </w:r>
            <w:r>
              <w:rPr>
                <w:noProof/>
                <w:webHidden/>
              </w:rPr>
              <w:tab/>
            </w:r>
            <w:r>
              <w:rPr>
                <w:noProof/>
                <w:webHidden/>
              </w:rPr>
              <w:fldChar w:fldCharType="begin"/>
            </w:r>
            <w:r>
              <w:rPr>
                <w:noProof/>
                <w:webHidden/>
              </w:rPr>
              <w:instrText xml:space="preserve"> PAGEREF _Toc170828083 \h </w:instrText>
            </w:r>
            <w:r>
              <w:rPr>
                <w:noProof/>
                <w:webHidden/>
              </w:rPr>
            </w:r>
            <w:r>
              <w:rPr>
                <w:noProof/>
                <w:webHidden/>
              </w:rPr>
              <w:fldChar w:fldCharType="separate"/>
            </w:r>
            <w:r>
              <w:rPr>
                <w:noProof/>
                <w:webHidden/>
              </w:rPr>
              <w:t>12</w:t>
            </w:r>
            <w:r>
              <w:rPr>
                <w:noProof/>
                <w:webHidden/>
              </w:rPr>
              <w:fldChar w:fldCharType="end"/>
            </w:r>
          </w:hyperlink>
        </w:p>
        <w:p w14:paraId="4BD3D802" w14:textId="16628802"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84" w:history="1">
            <w:r w:rsidRPr="00573837">
              <w:rPr>
                <w:rStyle w:val="Hyperlink"/>
                <w:noProof/>
              </w:rPr>
              <w:t>3.1.8</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Diversity and Inclusivity Chair</w:t>
            </w:r>
            <w:r>
              <w:rPr>
                <w:noProof/>
                <w:webHidden/>
              </w:rPr>
              <w:tab/>
            </w:r>
            <w:r>
              <w:rPr>
                <w:noProof/>
                <w:webHidden/>
              </w:rPr>
              <w:fldChar w:fldCharType="begin"/>
            </w:r>
            <w:r>
              <w:rPr>
                <w:noProof/>
                <w:webHidden/>
              </w:rPr>
              <w:instrText xml:space="preserve"> PAGEREF _Toc170828084 \h </w:instrText>
            </w:r>
            <w:r>
              <w:rPr>
                <w:noProof/>
                <w:webHidden/>
              </w:rPr>
            </w:r>
            <w:r>
              <w:rPr>
                <w:noProof/>
                <w:webHidden/>
              </w:rPr>
              <w:fldChar w:fldCharType="separate"/>
            </w:r>
            <w:r>
              <w:rPr>
                <w:noProof/>
                <w:webHidden/>
              </w:rPr>
              <w:t>12</w:t>
            </w:r>
            <w:r>
              <w:rPr>
                <w:noProof/>
                <w:webHidden/>
              </w:rPr>
              <w:fldChar w:fldCharType="end"/>
            </w:r>
          </w:hyperlink>
        </w:p>
        <w:p w14:paraId="1912A90F" w14:textId="18354FAC"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85" w:history="1">
            <w:r w:rsidRPr="00573837">
              <w:rPr>
                <w:rStyle w:val="Hyperlink"/>
                <w:noProof/>
              </w:rPr>
              <w:t>3.1.9</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Membership, Marketing and Communications Chair</w:t>
            </w:r>
            <w:r>
              <w:rPr>
                <w:noProof/>
                <w:webHidden/>
              </w:rPr>
              <w:tab/>
            </w:r>
            <w:r>
              <w:rPr>
                <w:noProof/>
                <w:webHidden/>
              </w:rPr>
              <w:fldChar w:fldCharType="begin"/>
            </w:r>
            <w:r>
              <w:rPr>
                <w:noProof/>
                <w:webHidden/>
              </w:rPr>
              <w:instrText xml:space="preserve"> PAGEREF _Toc170828085 \h </w:instrText>
            </w:r>
            <w:r>
              <w:rPr>
                <w:noProof/>
                <w:webHidden/>
              </w:rPr>
            </w:r>
            <w:r>
              <w:rPr>
                <w:noProof/>
                <w:webHidden/>
              </w:rPr>
              <w:fldChar w:fldCharType="separate"/>
            </w:r>
            <w:r>
              <w:rPr>
                <w:noProof/>
                <w:webHidden/>
              </w:rPr>
              <w:t>12</w:t>
            </w:r>
            <w:r>
              <w:rPr>
                <w:noProof/>
                <w:webHidden/>
              </w:rPr>
              <w:fldChar w:fldCharType="end"/>
            </w:r>
          </w:hyperlink>
        </w:p>
        <w:p w14:paraId="7BEC6BB4" w14:textId="1AD1E8D5"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86" w:history="1">
            <w:r w:rsidRPr="00573837">
              <w:rPr>
                <w:rStyle w:val="Hyperlink"/>
                <w:noProof/>
              </w:rPr>
              <w:t>3.1.10</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Section Manager and Section Administrator</w:t>
            </w:r>
            <w:r>
              <w:rPr>
                <w:noProof/>
                <w:webHidden/>
              </w:rPr>
              <w:tab/>
            </w:r>
            <w:r>
              <w:rPr>
                <w:noProof/>
                <w:webHidden/>
              </w:rPr>
              <w:fldChar w:fldCharType="begin"/>
            </w:r>
            <w:r>
              <w:rPr>
                <w:noProof/>
                <w:webHidden/>
              </w:rPr>
              <w:instrText xml:space="preserve"> PAGEREF _Toc170828086 \h </w:instrText>
            </w:r>
            <w:r>
              <w:rPr>
                <w:noProof/>
                <w:webHidden/>
              </w:rPr>
            </w:r>
            <w:r>
              <w:rPr>
                <w:noProof/>
                <w:webHidden/>
              </w:rPr>
              <w:fldChar w:fldCharType="separate"/>
            </w:r>
            <w:r>
              <w:rPr>
                <w:noProof/>
                <w:webHidden/>
              </w:rPr>
              <w:t>13</w:t>
            </w:r>
            <w:r>
              <w:rPr>
                <w:noProof/>
                <w:webHidden/>
              </w:rPr>
              <w:fldChar w:fldCharType="end"/>
            </w:r>
          </w:hyperlink>
        </w:p>
        <w:p w14:paraId="37ECCEA1" w14:textId="57CC04C5"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87" w:history="1">
            <w:r w:rsidRPr="00573837">
              <w:rPr>
                <w:rStyle w:val="Hyperlink"/>
                <w:noProof/>
              </w:rPr>
              <w:t>3.1.11</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Treasurer</w:t>
            </w:r>
            <w:r>
              <w:rPr>
                <w:noProof/>
                <w:webHidden/>
              </w:rPr>
              <w:tab/>
            </w:r>
            <w:r>
              <w:rPr>
                <w:noProof/>
                <w:webHidden/>
              </w:rPr>
              <w:fldChar w:fldCharType="begin"/>
            </w:r>
            <w:r>
              <w:rPr>
                <w:noProof/>
                <w:webHidden/>
              </w:rPr>
              <w:instrText xml:space="preserve"> PAGEREF _Toc170828087 \h </w:instrText>
            </w:r>
            <w:r>
              <w:rPr>
                <w:noProof/>
                <w:webHidden/>
              </w:rPr>
            </w:r>
            <w:r>
              <w:rPr>
                <w:noProof/>
                <w:webHidden/>
              </w:rPr>
              <w:fldChar w:fldCharType="separate"/>
            </w:r>
            <w:r>
              <w:rPr>
                <w:noProof/>
                <w:webHidden/>
              </w:rPr>
              <w:t>13</w:t>
            </w:r>
            <w:r>
              <w:rPr>
                <w:noProof/>
                <w:webHidden/>
              </w:rPr>
              <w:fldChar w:fldCharType="end"/>
            </w:r>
          </w:hyperlink>
        </w:p>
        <w:p w14:paraId="12BFC23E" w14:textId="6DEF4396" w:rsidR="00F827AB" w:rsidRDefault="00F827AB">
          <w:pPr>
            <w:pStyle w:val="TOC2"/>
            <w:tabs>
              <w:tab w:val="left" w:pos="1080"/>
            </w:tabs>
            <w:rPr>
              <w:rFonts w:asciiTheme="minorHAnsi" w:eastAsiaTheme="minorEastAsia" w:hAnsiTheme="minorHAnsi" w:cstheme="minorBidi"/>
              <w:noProof/>
              <w:kern w:val="2"/>
              <w:sz w:val="24"/>
              <w:szCs w:val="24"/>
              <w:lang w:eastAsia="en-GB"/>
              <w14:ligatures w14:val="standardContextual"/>
            </w:rPr>
          </w:pPr>
          <w:hyperlink w:anchor="_Toc170828088" w:history="1">
            <w:r w:rsidRPr="00573837">
              <w:rPr>
                <w:rStyle w:val="Hyperlink"/>
                <w:noProof/>
              </w:rPr>
              <w:t>3.2</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Other Board Members and their duties</w:t>
            </w:r>
            <w:r>
              <w:rPr>
                <w:noProof/>
                <w:webHidden/>
              </w:rPr>
              <w:tab/>
            </w:r>
            <w:r>
              <w:rPr>
                <w:noProof/>
                <w:webHidden/>
              </w:rPr>
              <w:fldChar w:fldCharType="begin"/>
            </w:r>
            <w:r>
              <w:rPr>
                <w:noProof/>
                <w:webHidden/>
              </w:rPr>
              <w:instrText xml:space="preserve"> PAGEREF _Toc170828088 \h </w:instrText>
            </w:r>
            <w:r>
              <w:rPr>
                <w:noProof/>
                <w:webHidden/>
              </w:rPr>
            </w:r>
            <w:r>
              <w:rPr>
                <w:noProof/>
                <w:webHidden/>
              </w:rPr>
              <w:fldChar w:fldCharType="separate"/>
            </w:r>
            <w:r>
              <w:rPr>
                <w:noProof/>
                <w:webHidden/>
              </w:rPr>
              <w:t>14</w:t>
            </w:r>
            <w:r>
              <w:rPr>
                <w:noProof/>
                <w:webHidden/>
              </w:rPr>
              <w:fldChar w:fldCharType="end"/>
            </w:r>
          </w:hyperlink>
        </w:p>
        <w:p w14:paraId="618B9080" w14:textId="47C300E5"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89" w:history="1">
            <w:r w:rsidRPr="00573837">
              <w:rPr>
                <w:rStyle w:val="Hyperlink"/>
                <w:noProof/>
              </w:rPr>
              <w:t>3.2.1</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Directors</w:t>
            </w:r>
            <w:r>
              <w:rPr>
                <w:noProof/>
                <w:webHidden/>
              </w:rPr>
              <w:tab/>
            </w:r>
            <w:r>
              <w:rPr>
                <w:noProof/>
                <w:webHidden/>
              </w:rPr>
              <w:fldChar w:fldCharType="begin"/>
            </w:r>
            <w:r>
              <w:rPr>
                <w:noProof/>
                <w:webHidden/>
              </w:rPr>
              <w:instrText xml:space="preserve"> PAGEREF _Toc170828089 \h </w:instrText>
            </w:r>
            <w:r>
              <w:rPr>
                <w:noProof/>
                <w:webHidden/>
              </w:rPr>
            </w:r>
            <w:r>
              <w:rPr>
                <w:noProof/>
                <w:webHidden/>
              </w:rPr>
              <w:fldChar w:fldCharType="separate"/>
            </w:r>
            <w:r>
              <w:rPr>
                <w:noProof/>
                <w:webHidden/>
              </w:rPr>
              <w:t>14</w:t>
            </w:r>
            <w:r>
              <w:rPr>
                <w:noProof/>
                <w:webHidden/>
              </w:rPr>
              <w:fldChar w:fldCharType="end"/>
            </w:r>
          </w:hyperlink>
        </w:p>
        <w:p w14:paraId="42335F62" w14:textId="72F3E36D"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90" w:history="1">
            <w:r w:rsidRPr="00573837">
              <w:rPr>
                <w:rStyle w:val="Hyperlink"/>
                <w:noProof/>
              </w:rPr>
              <w:t>3.2.2</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Co-opted members</w:t>
            </w:r>
            <w:r>
              <w:rPr>
                <w:noProof/>
                <w:webHidden/>
              </w:rPr>
              <w:tab/>
            </w:r>
            <w:r>
              <w:rPr>
                <w:noProof/>
                <w:webHidden/>
              </w:rPr>
              <w:fldChar w:fldCharType="begin"/>
            </w:r>
            <w:r>
              <w:rPr>
                <w:noProof/>
                <w:webHidden/>
              </w:rPr>
              <w:instrText xml:space="preserve"> PAGEREF _Toc170828090 \h </w:instrText>
            </w:r>
            <w:r>
              <w:rPr>
                <w:noProof/>
                <w:webHidden/>
              </w:rPr>
            </w:r>
            <w:r>
              <w:rPr>
                <w:noProof/>
                <w:webHidden/>
              </w:rPr>
              <w:fldChar w:fldCharType="separate"/>
            </w:r>
            <w:r>
              <w:rPr>
                <w:noProof/>
                <w:webHidden/>
              </w:rPr>
              <w:t>14</w:t>
            </w:r>
            <w:r>
              <w:rPr>
                <w:noProof/>
                <w:webHidden/>
              </w:rPr>
              <w:fldChar w:fldCharType="end"/>
            </w:r>
          </w:hyperlink>
        </w:p>
        <w:p w14:paraId="47DF071F" w14:textId="36041FEF" w:rsidR="00F827AB" w:rsidRDefault="00F827AB">
          <w:pPr>
            <w:pStyle w:val="TOC2"/>
            <w:tabs>
              <w:tab w:val="left" w:pos="1080"/>
            </w:tabs>
            <w:rPr>
              <w:rFonts w:asciiTheme="minorHAnsi" w:eastAsiaTheme="minorEastAsia" w:hAnsiTheme="minorHAnsi" w:cstheme="minorBidi"/>
              <w:noProof/>
              <w:kern w:val="2"/>
              <w:sz w:val="24"/>
              <w:szCs w:val="24"/>
              <w:lang w:eastAsia="en-GB"/>
              <w14:ligatures w14:val="standardContextual"/>
            </w:rPr>
          </w:pPr>
          <w:hyperlink w:anchor="_Toc170828091" w:history="1">
            <w:r w:rsidRPr="00573837">
              <w:rPr>
                <w:rStyle w:val="Hyperlink"/>
                <w:noProof/>
              </w:rPr>
              <w:t>3.3</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Board election and tenure</w:t>
            </w:r>
            <w:r>
              <w:rPr>
                <w:noProof/>
                <w:webHidden/>
              </w:rPr>
              <w:tab/>
            </w:r>
            <w:r>
              <w:rPr>
                <w:noProof/>
                <w:webHidden/>
              </w:rPr>
              <w:fldChar w:fldCharType="begin"/>
            </w:r>
            <w:r>
              <w:rPr>
                <w:noProof/>
                <w:webHidden/>
              </w:rPr>
              <w:instrText xml:space="preserve"> PAGEREF _Toc170828091 \h </w:instrText>
            </w:r>
            <w:r>
              <w:rPr>
                <w:noProof/>
                <w:webHidden/>
              </w:rPr>
            </w:r>
            <w:r>
              <w:rPr>
                <w:noProof/>
                <w:webHidden/>
              </w:rPr>
              <w:fldChar w:fldCharType="separate"/>
            </w:r>
            <w:r>
              <w:rPr>
                <w:noProof/>
                <w:webHidden/>
              </w:rPr>
              <w:t>14</w:t>
            </w:r>
            <w:r>
              <w:rPr>
                <w:noProof/>
                <w:webHidden/>
              </w:rPr>
              <w:fldChar w:fldCharType="end"/>
            </w:r>
          </w:hyperlink>
        </w:p>
        <w:p w14:paraId="522105E7" w14:textId="737B42EA"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92" w:history="1">
            <w:r w:rsidRPr="00573837">
              <w:rPr>
                <w:rStyle w:val="Hyperlink"/>
                <w:noProof/>
              </w:rPr>
              <w:t>3.3.1</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Board elections and appointments</w:t>
            </w:r>
            <w:r>
              <w:rPr>
                <w:noProof/>
                <w:webHidden/>
              </w:rPr>
              <w:tab/>
            </w:r>
            <w:r>
              <w:rPr>
                <w:noProof/>
                <w:webHidden/>
              </w:rPr>
              <w:fldChar w:fldCharType="begin"/>
            </w:r>
            <w:r>
              <w:rPr>
                <w:noProof/>
                <w:webHidden/>
              </w:rPr>
              <w:instrText xml:space="preserve"> PAGEREF _Toc170828092 \h </w:instrText>
            </w:r>
            <w:r>
              <w:rPr>
                <w:noProof/>
                <w:webHidden/>
              </w:rPr>
            </w:r>
            <w:r>
              <w:rPr>
                <w:noProof/>
                <w:webHidden/>
              </w:rPr>
              <w:fldChar w:fldCharType="separate"/>
            </w:r>
            <w:r>
              <w:rPr>
                <w:noProof/>
                <w:webHidden/>
              </w:rPr>
              <w:t>14</w:t>
            </w:r>
            <w:r>
              <w:rPr>
                <w:noProof/>
                <w:webHidden/>
              </w:rPr>
              <w:fldChar w:fldCharType="end"/>
            </w:r>
          </w:hyperlink>
        </w:p>
        <w:p w14:paraId="57EC605C" w14:textId="7F9C5309"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93" w:history="1">
            <w:r w:rsidRPr="00573837">
              <w:rPr>
                <w:rStyle w:val="Hyperlink"/>
                <w:noProof/>
              </w:rPr>
              <w:t>3.3.2</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Board tenure</w:t>
            </w:r>
            <w:r>
              <w:rPr>
                <w:noProof/>
                <w:webHidden/>
              </w:rPr>
              <w:tab/>
            </w:r>
            <w:r>
              <w:rPr>
                <w:noProof/>
                <w:webHidden/>
              </w:rPr>
              <w:fldChar w:fldCharType="begin"/>
            </w:r>
            <w:r>
              <w:rPr>
                <w:noProof/>
                <w:webHidden/>
              </w:rPr>
              <w:instrText xml:space="preserve"> PAGEREF _Toc170828093 \h </w:instrText>
            </w:r>
            <w:r>
              <w:rPr>
                <w:noProof/>
                <w:webHidden/>
              </w:rPr>
            </w:r>
            <w:r>
              <w:rPr>
                <w:noProof/>
                <w:webHidden/>
              </w:rPr>
              <w:fldChar w:fldCharType="separate"/>
            </w:r>
            <w:r>
              <w:rPr>
                <w:noProof/>
                <w:webHidden/>
              </w:rPr>
              <w:t>14</w:t>
            </w:r>
            <w:r>
              <w:rPr>
                <w:noProof/>
                <w:webHidden/>
              </w:rPr>
              <w:fldChar w:fldCharType="end"/>
            </w:r>
          </w:hyperlink>
        </w:p>
        <w:p w14:paraId="2239836A" w14:textId="7A140985"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94" w:history="1">
            <w:r w:rsidRPr="00573837">
              <w:rPr>
                <w:rStyle w:val="Hyperlink"/>
                <w:noProof/>
              </w:rPr>
              <w:t>3.3.3</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Board performance</w:t>
            </w:r>
            <w:r>
              <w:rPr>
                <w:noProof/>
                <w:webHidden/>
              </w:rPr>
              <w:tab/>
            </w:r>
            <w:r>
              <w:rPr>
                <w:noProof/>
                <w:webHidden/>
              </w:rPr>
              <w:fldChar w:fldCharType="begin"/>
            </w:r>
            <w:r>
              <w:rPr>
                <w:noProof/>
                <w:webHidden/>
              </w:rPr>
              <w:instrText xml:space="preserve"> PAGEREF _Toc170828094 \h </w:instrText>
            </w:r>
            <w:r>
              <w:rPr>
                <w:noProof/>
                <w:webHidden/>
              </w:rPr>
            </w:r>
            <w:r>
              <w:rPr>
                <w:noProof/>
                <w:webHidden/>
              </w:rPr>
              <w:fldChar w:fldCharType="separate"/>
            </w:r>
            <w:r>
              <w:rPr>
                <w:noProof/>
                <w:webHidden/>
              </w:rPr>
              <w:t>15</w:t>
            </w:r>
            <w:r>
              <w:rPr>
                <w:noProof/>
                <w:webHidden/>
              </w:rPr>
              <w:fldChar w:fldCharType="end"/>
            </w:r>
          </w:hyperlink>
        </w:p>
        <w:p w14:paraId="137332C2" w14:textId="6009D01D" w:rsidR="00F827AB" w:rsidRDefault="00F827AB">
          <w:pPr>
            <w:pStyle w:val="TOC2"/>
            <w:tabs>
              <w:tab w:val="left" w:pos="1080"/>
            </w:tabs>
            <w:rPr>
              <w:rFonts w:asciiTheme="minorHAnsi" w:eastAsiaTheme="minorEastAsia" w:hAnsiTheme="minorHAnsi" w:cstheme="minorBidi"/>
              <w:noProof/>
              <w:kern w:val="2"/>
              <w:sz w:val="24"/>
              <w:szCs w:val="24"/>
              <w:lang w:eastAsia="en-GB"/>
              <w14:ligatures w14:val="standardContextual"/>
            </w:rPr>
          </w:pPr>
          <w:hyperlink w:anchor="_Toc170828095" w:history="1">
            <w:r w:rsidRPr="00573837">
              <w:rPr>
                <w:rStyle w:val="Hyperlink"/>
                <w:noProof/>
              </w:rPr>
              <w:t>3.4</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Paid Support</w:t>
            </w:r>
            <w:r>
              <w:rPr>
                <w:noProof/>
                <w:webHidden/>
              </w:rPr>
              <w:tab/>
            </w:r>
            <w:r>
              <w:rPr>
                <w:noProof/>
                <w:webHidden/>
              </w:rPr>
              <w:fldChar w:fldCharType="begin"/>
            </w:r>
            <w:r>
              <w:rPr>
                <w:noProof/>
                <w:webHidden/>
              </w:rPr>
              <w:instrText xml:space="preserve"> PAGEREF _Toc170828095 \h </w:instrText>
            </w:r>
            <w:r>
              <w:rPr>
                <w:noProof/>
                <w:webHidden/>
              </w:rPr>
            </w:r>
            <w:r>
              <w:rPr>
                <w:noProof/>
                <w:webHidden/>
              </w:rPr>
              <w:fldChar w:fldCharType="separate"/>
            </w:r>
            <w:r>
              <w:rPr>
                <w:noProof/>
                <w:webHidden/>
              </w:rPr>
              <w:t>15</w:t>
            </w:r>
            <w:r>
              <w:rPr>
                <w:noProof/>
                <w:webHidden/>
              </w:rPr>
              <w:fldChar w:fldCharType="end"/>
            </w:r>
          </w:hyperlink>
        </w:p>
        <w:p w14:paraId="456EE743" w14:textId="0146EF82"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96" w:history="1">
            <w:r w:rsidRPr="00573837">
              <w:rPr>
                <w:rStyle w:val="Hyperlink"/>
                <w:noProof/>
              </w:rPr>
              <w:t>3.4.1</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Section Manager</w:t>
            </w:r>
            <w:r>
              <w:rPr>
                <w:noProof/>
                <w:webHidden/>
              </w:rPr>
              <w:tab/>
            </w:r>
            <w:r>
              <w:rPr>
                <w:noProof/>
                <w:webHidden/>
              </w:rPr>
              <w:fldChar w:fldCharType="begin"/>
            </w:r>
            <w:r>
              <w:rPr>
                <w:noProof/>
                <w:webHidden/>
              </w:rPr>
              <w:instrText xml:space="preserve"> PAGEREF _Toc170828096 \h </w:instrText>
            </w:r>
            <w:r>
              <w:rPr>
                <w:noProof/>
                <w:webHidden/>
              </w:rPr>
            </w:r>
            <w:r>
              <w:rPr>
                <w:noProof/>
                <w:webHidden/>
              </w:rPr>
              <w:fldChar w:fldCharType="separate"/>
            </w:r>
            <w:r>
              <w:rPr>
                <w:noProof/>
                <w:webHidden/>
              </w:rPr>
              <w:t>15</w:t>
            </w:r>
            <w:r>
              <w:rPr>
                <w:noProof/>
                <w:webHidden/>
              </w:rPr>
              <w:fldChar w:fldCharType="end"/>
            </w:r>
          </w:hyperlink>
        </w:p>
        <w:p w14:paraId="4AAAC450" w14:textId="4A751758"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97" w:history="1">
            <w:r w:rsidRPr="00573837">
              <w:rPr>
                <w:rStyle w:val="Hyperlink"/>
                <w:noProof/>
              </w:rPr>
              <w:t>3.4.2</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Section Administrator</w:t>
            </w:r>
            <w:r>
              <w:rPr>
                <w:noProof/>
                <w:webHidden/>
              </w:rPr>
              <w:tab/>
            </w:r>
            <w:r>
              <w:rPr>
                <w:noProof/>
                <w:webHidden/>
              </w:rPr>
              <w:fldChar w:fldCharType="begin"/>
            </w:r>
            <w:r>
              <w:rPr>
                <w:noProof/>
                <w:webHidden/>
              </w:rPr>
              <w:instrText xml:space="preserve"> PAGEREF _Toc170828097 \h </w:instrText>
            </w:r>
            <w:r>
              <w:rPr>
                <w:noProof/>
                <w:webHidden/>
              </w:rPr>
            </w:r>
            <w:r>
              <w:rPr>
                <w:noProof/>
                <w:webHidden/>
              </w:rPr>
              <w:fldChar w:fldCharType="separate"/>
            </w:r>
            <w:r>
              <w:rPr>
                <w:noProof/>
                <w:webHidden/>
              </w:rPr>
              <w:t>15</w:t>
            </w:r>
            <w:r>
              <w:rPr>
                <w:noProof/>
                <w:webHidden/>
              </w:rPr>
              <w:fldChar w:fldCharType="end"/>
            </w:r>
          </w:hyperlink>
        </w:p>
        <w:p w14:paraId="143A1C23" w14:textId="48E0D321"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98" w:history="1">
            <w:r w:rsidRPr="00573837">
              <w:rPr>
                <w:rStyle w:val="Hyperlink"/>
                <w:noProof/>
              </w:rPr>
              <w:t>3.4.3</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Section Accountant</w:t>
            </w:r>
            <w:r>
              <w:rPr>
                <w:noProof/>
                <w:webHidden/>
              </w:rPr>
              <w:tab/>
            </w:r>
            <w:r>
              <w:rPr>
                <w:noProof/>
                <w:webHidden/>
              </w:rPr>
              <w:fldChar w:fldCharType="begin"/>
            </w:r>
            <w:r>
              <w:rPr>
                <w:noProof/>
                <w:webHidden/>
              </w:rPr>
              <w:instrText xml:space="preserve"> PAGEREF _Toc170828098 \h </w:instrText>
            </w:r>
            <w:r>
              <w:rPr>
                <w:noProof/>
                <w:webHidden/>
              </w:rPr>
            </w:r>
            <w:r>
              <w:rPr>
                <w:noProof/>
                <w:webHidden/>
              </w:rPr>
              <w:fldChar w:fldCharType="separate"/>
            </w:r>
            <w:r>
              <w:rPr>
                <w:noProof/>
                <w:webHidden/>
              </w:rPr>
              <w:t>16</w:t>
            </w:r>
            <w:r>
              <w:rPr>
                <w:noProof/>
                <w:webHidden/>
              </w:rPr>
              <w:fldChar w:fldCharType="end"/>
            </w:r>
          </w:hyperlink>
        </w:p>
        <w:p w14:paraId="145633D9" w14:textId="0ABB0BF6"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099" w:history="1">
            <w:r w:rsidRPr="00573837">
              <w:rPr>
                <w:rStyle w:val="Hyperlink"/>
                <w:noProof/>
              </w:rPr>
              <w:t>3.4.4</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Event Managers</w:t>
            </w:r>
            <w:r>
              <w:rPr>
                <w:noProof/>
                <w:webHidden/>
              </w:rPr>
              <w:tab/>
            </w:r>
            <w:r>
              <w:rPr>
                <w:noProof/>
                <w:webHidden/>
              </w:rPr>
              <w:fldChar w:fldCharType="begin"/>
            </w:r>
            <w:r>
              <w:rPr>
                <w:noProof/>
                <w:webHidden/>
              </w:rPr>
              <w:instrText xml:space="preserve"> PAGEREF _Toc170828099 \h </w:instrText>
            </w:r>
            <w:r>
              <w:rPr>
                <w:noProof/>
                <w:webHidden/>
              </w:rPr>
            </w:r>
            <w:r>
              <w:rPr>
                <w:noProof/>
                <w:webHidden/>
              </w:rPr>
              <w:fldChar w:fldCharType="separate"/>
            </w:r>
            <w:r>
              <w:rPr>
                <w:noProof/>
                <w:webHidden/>
              </w:rPr>
              <w:t>16</w:t>
            </w:r>
            <w:r>
              <w:rPr>
                <w:noProof/>
                <w:webHidden/>
              </w:rPr>
              <w:fldChar w:fldCharType="end"/>
            </w:r>
          </w:hyperlink>
        </w:p>
        <w:p w14:paraId="4A0FCA19" w14:textId="4491DCFD"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100" w:history="1">
            <w:r w:rsidRPr="00573837">
              <w:rPr>
                <w:rStyle w:val="Hyperlink"/>
                <w:noProof/>
              </w:rPr>
              <w:t>3.4.5</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Section Website</w:t>
            </w:r>
            <w:r>
              <w:rPr>
                <w:noProof/>
                <w:webHidden/>
              </w:rPr>
              <w:tab/>
            </w:r>
            <w:r>
              <w:rPr>
                <w:noProof/>
                <w:webHidden/>
              </w:rPr>
              <w:fldChar w:fldCharType="begin"/>
            </w:r>
            <w:r>
              <w:rPr>
                <w:noProof/>
                <w:webHidden/>
              </w:rPr>
              <w:instrText xml:space="preserve"> PAGEREF _Toc170828100 \h </w:instrText>
            </w:r>
            <w:r>
              <w:rPr>
                <w:noProof/>
                <w:webHidden/>
              </w:rPr>
            </w:r>
            <w:r>
              <w:rPr>
                <w:noProof/>
                <w:webHidden/>
              </w:rPr>
              <w:fldChar w:fldCharType="separate"/>
            </w:r>
            <w:r>
              <w:rPr>
                <w:noProof/>
                <w:webHidden/>
              </w:rPr>
              <w:t>16</w:t>
            </w:r>
            <w:r>
              <w:rPr>
                <w:noProof/>
                <w:webHidden/>
              </w:rPr>
              <w:fldChar w:fldCharType="end"/>
            </w:r>
          </w:hyperlink>
        </w:p>
        <w:p w14:paraId="5AC8F8BF" w14:textId="4323EB29" w:rsidR="00F827AB" w:rsidRDefault="00F827AB">
          <w:pPr>
            <w:pStyle w:val="TOC3"/>
            <w:rPr>
              <w:rFonts w:asciiTheme="minorHAnsi" w:eastAsiaTheme="minorEastAsia" w:hAnsiTheme="minorHAnsi" w:cstheme="minorBidi"/>
              <w:noProof/>
              <w:kern w:val="2"/>
              <w:sz w:val="24"/>
              <w:szCs w:val="24"/>
              <w:lang w:eastAsia="en-GB"/>
              <w14:ligatures w14:val="standardContextual"/>
            </w:rPr>
          </w:pPr>
          <w:hyperlink w:anchor="_Toc170828101" w:history="1">
            <w:r w:rsidRPr="00573837">
              <w:rPr>
                <w:rStyle w:val="Hyperlink"/>
                <w:noProof/>
              </w:rPr>
              <w:t>1.</w:t>
            </w:r>
            <w:r>
              <w:rPr>
                <w:rFonts w:asciiTheme="minorHAnsi" w:eastAsiaTheme="minorEastAsia" w:hAnsiTheme="minorHAnsi" w:cstheme="minorBidi"/>
                <w:noProof/>
                <w:kern w:val="2"/>
                <w:sz w:val="24"/>
                <w:szCs w:val="24"/>
                <w:lang w:eastAsia="en-GB"/>
                <w14:ligatures w14:val="standardContextual"/>
              </w:rPr>
              <w:tab/>
            </w:r>
            <w:r w:rsidRPr="00573837">
              <w:rPr>
                <w:rStyle w:val="Hyperlink"/>
                <w:noProof/>
              </w:rPr>
              <w:t>Data Audit Form</w:t>
            </w:r>
            <w:r>
              <w:rPr>
                <w:noProof/>
                <w:webHidden/>
              </w:rPr>
              <w:tab/>
            </w:r>
            <w:r>
              <w:rPr>
                <w:noProof/>
                <w:webHidden/>
              </w:rPr>
              <w:fldChar w:fldCharType="begin"/>
            </w:r>
            <w:r>
              <w:rPr>
                <w:noProof/>
                <w:webHidden/>
              </w:rPr>
              <w:instrText xml:space="preserve"> PAGEREF _Toc170828101 \h </w:instrText>
            </w:r>
            <w:r>
              <w:rPr>
                <w:noProof/>
                <w:webHidden/>
              </w:rPr>
            </w:r>
            <w:r>
              <w:rPr>
                <w:noProof/>
                <w:webHidden/>
              </w:rPr>
              <w:fldChar w:fldCharType="separate"/>
            </w:r>
            <w:r>
              <w:rPr>
                <w:noProof/>
                <w:webHidden/>
              </w:rPr>
              <w:t>26</w:t>
            </w:r>
            <w:r>
              <w:rPr>
                <w:noProof/>
                <w:webHidden/>
              </w:rPr>
              <w:fldChar w:fldCharType="end"/>
            </w:r>
          </w:hyperlink>
        </w:p>
        <w:p w14:paraId="75AAF2D8" w14:textId="6AFBA528" w:rsidR="0038461F" w:rsidRDefault="0038461F">
          <w:r>
            <w:rPr>
              <w:b/>
              <w:bCs/>
              <w:noProof/>
            </w:rPr>
            <w:fldChar w:fldCharType="end"/>
          </w:r>
        </w:p>
      </w:sdtContent>
    </w:sdt>
    <w:tbl>
      <w:tblPr>
        <w:tblW w:w="8828" w:type="dxa"/>
        <w:tblLayout w:type="fixed"/>
        <w:tblLook w:val="0000" w:firstRow="0" w:lastRow="0" w:firstColumn="0" w:lastColumn="0" w:noHBand="0" w:noVBand="0"/>
      </w:tblPr>
      <w:tblGrid>
        <w:gridCol w:w="2098"/>
        <w:gridCol w:w="5982"/>
        <w:gridCol w:w="748"/>
      </w:tblGrid>
      <w:tr w:rsidR="0075538B" w:rsidRPr="00B81F64" w14:paraId="3A2100C2" w14:textId="77777777" w:rsidTr="0085604C">
        <w:trPr>
          <w:cantSplit/>
        </w:trPr>
        <w:tc>
          <w:tcPr>
            <w:tcW w:w="2098" w:type="dxa"/>
          </w:tcPr>
          <w:p w14:paraId="4E7B445D" w14:textId="36E740A3" w:rsidR="0075538B" w:rsidRPr="00B81F64" w:rsidRDefault="00A72BF8" w:rsidP="0038461F">
            <w:pPr>
              <w:spacing w:before="60" w:after="60"/>
            </w:pPr>
            <w:r w:rsidRPr="00B81F64">
              <w:fldChar w:fldCharType="begin"/>
            </w:r>
            <w:r w:rsidRPr="00B81F64">
              <w:instrText xml:space="preserve"> REF AttachmentOne \h  \* MERGEFORMAT </w:instrText>
            </w:r>
            <w:r w:rsidRPr="00B81F64">
              <w:fldChar w:fldCharType="separate"/>
            </w:r>
            <w:r w:rsidR="00B81F64">
              <w:t>Attachment 1</w:t>
            </w:r>
            <w:r w:rsidRPr="00B81F64">
              <w:fldChar w:fldCharType="end"/>
            </w:r>
          </w:p>
        </w:tc>
        <w:tc>
          <w:tcPr>
            <w:tcW w:w="5982" w:type="dxa"/>
          </w:tcPr>
          <w:p w14:paraId="4AA3A9EF" w14:textId="7078CC75" w:rsidR="0075538B" w:rsidRPr="00B81F64" w:rsidRDefault="000637C3" w:rsidP="00B81F64">
            <w:pPr>
              <w:spacing w:before="60" w:after="60"/>
            </w:pPr>
            <w:r w:rsidRPr="00B81F64">
              <w:fldChar w:fldCharType="begin"/>
            </w:r>
            <w:r w:rsidRPr="00B81F64">
              <w:instrText xml:space="preserve"> REF AttachmentOneText \h  \* MERGEFORMAT </w:instrText>
            </w:r>
            <w:r w:rsidRPr="00B81F64">
              <w:fldChar w:fldCharType="separate"/>
            </w:r>
            <w:r w:rsidR="00B81F64" w:rsidRPr="00E9307F">
              <w:t xml:space="preserve">SPE </w:t>
            </w:r>
            <w:r w:rsidR="00B81F64">
              <w:t>International 2024</w:t>
            </w:r>
            <w:r w:rsidR="00B81F64" w:rsidRPr="00E9307F">
              <w:t xml:space="preserve"> Fact Sheet</w:t>
            </w:r>
            <w:r w:rsidRPr="00B81F64">
              <w:fldChar w:fldCharType="end"/>
            </w:r>
          </w:p>
        </w:tc>
        <w:tc>
          <w:tcPr>
            <w:tcW w:w="748" w:type="dxa"/>
          </w:tcPr>
          <w:p w14:paraId="03BB0E52" w14:textId="2BE9C7D9" w:rsidR="0075538B" w:rsidRPr="00B81F64" w:rsidRDefault="000637C3" w:rsidP="0038461F">
            <w:pPr>
              <w:spacing w:before="60" w:after="60"/>
            </w:pPr>
            <w:r w:rsidRPr="00B81F64">
              <w:fldChar w:fldCharType="begin"/>
            </w:r>
            <w:r w:rsidRPr="00B81F64">
              <w:instrText xml:space="preserve"> PAGEREF AttachmentOneText \h </w:instrText>
            </w:r>
            <w:r w:rsidRPr="00B81F64">
              <w:fldChar w:fldCharType="separate"/>
            </w:r>
            <w:r w:rsidR="00B81F64">
              <w:rPr>
                <w:noProof/>
              </w:rPr>
              <w:t>20</w:t>
            </w:r>
            <w:r w:rsidRPr="00B81F64">
              <w:fldChar w:fldCharType="end"/>
            </w:r>
          </w:p>
        </w:tc>
      </w:tr>
      <w:tr w:rsidR="0075538B" w:rsidRPr="00B81F64" w14:paraId="79AE2D10" w14:textId="77777777" w:rsidTr="0085604C">
        <w:tc>
          <w:tcPr>
            <w:tcW w:w="2098" w:type="dxa"/>
          </w:tcPr>
          <w:p w14:paraId="1F26E952" w14:textId="60395349" w:rsidR="0075538B" w:rsidRPr="00B81F64" w:rsidRDefault="00A72BF8" w:rsidP="00B81F64">
            <w:pPr>
              <w:pStyle w:val="Caption"/>
              <w:spacing w:before="60" w:after="60"/>
              <w:rPr>
                <w:b w:val="0"/>
              </w:rPr>
            </w:pPr>
            <w:r w:rsidRPr="00B81F64">
              <w:rPr>
                <w:b w:val="0"/>
              </w:rPr>
              <w:fldChar w:fldCharType="begin"/>
            </w:r>
            <w:r w:rsidRPr="00B81F64">
              <w:rPr>
                <w:b w:val="0"/>
              </w:rPr>
              <w:instrText xml:space="preserve"> REF AttachmentTwo \h </w:instrText>
            </w:r>
            <w:r w:rsidR="00A2299E" w:rsidRPr="00B81F64">
              <w:rPr>
                <w:b w:val="0"/>
              </w:rPr>
              <w:instrText xml:space="preserve"> \* MERGEFORMAT </w:instrText>
            </w:r>
            <w:r w:rsidRPr="00B81F64">
              <w:rPr>
                <w:b w:val="0"/>
              </w:rPr>
            </w:r>
            <w:r w:rsidRPr="00B81F64">
              <w:rPr>
                <w:b w:val="0"/>
              </w:rPr>
              <w:fldChar w:fldCharType="separate"/>
            </w:r>
            <w:r w:rsidR="00B81F64" w:rsidRPr="00B81F64">
              <w:rPr>
                <w:b w:val="0"/>
              </w:rPr>
              <w:t xml:space="preserve">Attachment </w:t>
            </w:r>
            <w:r w:rsidR="00B81F64" w:rsidRPr="00B81F64">
              <w:rPr>
                <w:b w:val="0"/>
                <w:noProof/>
              </w:rPr>
              <w:t>2</w:t>
            </w:r>
            <w:r w:rsidRPr="00B81F64">
              <w:rPr>
                <w:b w:val="0"/>
              </w:rPr>
              <w:fldChar w:fldCharType="end"/>
            </w:r>
          </w:p>
        </w:tc>
        <w:tc>
          <w:tcPr>
            <w:tcW w:w="5982" w:type="dxa"/>
          </w:tcPr>
          <w:p w14:paraId="324A59D9" w14:textId="0D36D1A5" w:rsidR="0075538B" w:rsidRPr="00B81F64" w:rsidRDefault="000637C3" w:rsidP="00B81F64">
            <w:pPr>
              <w:spacing w:before="60" w:after="60"/>
            </w:pPr>
            <w:r w:rsidRPr="00B81F64">
              <w:fldChar w:fldCharType="begin"/>
            </w:r>
            <w:r w:rsidRPr="00B81F64">
              <w:instrText xml:space="preserve"> REF AttachmentTwoText \h  \* MERGEFORMAT </w:instrText>
            </w:r>
            <w:r w:rsidRPr="00B81F64">
              <w:fldChar w:fldCharType="separate"/>
            </w:r>
            <w:r w:rsidR="00B81F64" w:rsidRPr="0039604B">
              <w:t>Financial Approvals Policy</w:t>
            </w:r>
            <w:r w:rsidRPr="00B81F64">
              <w:fldChar w:fldCharType="end"/>
            </w:r>
          </w:p>
        </w:tc>
        <w:tc>
          <w:tcPr>
            <w:tcW w:w="748" w:type="dxa"/>
          </w:tcPr>
          <w:p w14:paraId="69659912" w14:textId="67EF181C" w:rsidR="0075538B" w:rsidRPr="00B81F64" w:rsidRDefault="000637C3" w:rsidP="0038461F">
            <w:pPr>
              <w:spacing w:before="60" w:after="60"/>
            </w:pPr>
            <w:r w:rsidRPr="00B81F64">
              <w:fldChar w:fldCharType="begin"/>
            </w:r>
            <w:r w:rsidRPr="00B81F64">
              <w:instrText xml:space="preserve"> PAGEREF AttachmentTwoText \h </w:instrText>
            </w:r>
            <w:r w:rsidRPr="00B81F64">
              <w:fldChar w:fldCharType="separate"/>
            </w:r>
            <w:r w:rsidR="00B81F64">
              <w:rPr>
                <w:noProof/>
              </w:rPr>
              <w:t>22</w:t>
            </w:r>
            <w:r w:rsidRPr="00B81F64">
              <w:fldChar w:fldCharType="end"/>
            </w:r>
          </w:p>
        </w:tc>
      </w:tr>
      <w:tr w:rsidR="00E9307F" w:rsidRPr="00B81F64" w14:paraId="621BA762" w14:textId="77777777" w:rsidTr="0085604C">
        <w:tc>
          <w:tcPr>
            <w:tcW w:w="2098" w:type="dxa"/>
          </w:tcPr>
          <w:p w14:paraId="2A03C3BD" w14:textId="7EDF0BFE" w:rsidR="00E9307F" w:rsidRPr="00B81F64" w:rsidRDefault="00A72BF8" w:rsidP="00B81F64">
            <w:pPr>
              <w:pStyle w:val="Caption"/>
              <w:spacing w:before="60" w:after="60"/>
              <w:rPr>
                <w:b w:val="0"/>
              </w:rPr>
            </w:pPr>
            <w:r w:rsidRPr="00B81F64">
              <w:rPr>
                <w:b w:val="0"/>
              </w:rPr>
              <w:fldChar w:fldCharType="begin"/>
            </w:r>
            <w:r w:rsidRPr="00B81F64">
              <w:rPr>
                <w:b w:val="0"/>
              </w:rPr>
              <w:instrText xml:space="preserve"> REF AttachmentThree \h </w:instrText>
            </w:r>
            <w:r w:rsidR="00A2299E" w:rsidRPr="00B81F64">
              <w:rPr>
                <w:b w:val="0"/>
              </w:rPr>
              <w:instrText xml:space="preserve"> \* MERGEFORMAT </w:instrText>
            </w:r>
            <w:r w:rsidRPr="00B81F64">
              <w:rPr>
                <w:b w:val="0"/>
              </w:rPr>
            </w:r>
            <w:r w:rsidRPr="00B81F64">
              <w:rPr>
                <w:b w:val="0"/>
              </w:rPr>
              <w:fldChar w:fldCharType="separate"/>
            </w:r>
            <w:r w:rsidR="00B81F64" w:rsidRPr="00B81F64">
              <w:rPr>
                <w:b w:val="0"/>
              </w:rPr>
              <w:t xml:space="preserve">Attachment </w:t>
            </w:r>
            <w:r w:rsidR="00B81F64" w:rsidRPr="00B81F64">
              <w:rPr>
                <w:b w:val="0"/>
                <w:noProof/>
              </w:rPr>
              <w:t>3</w:t>
            </w:r>
            <w:r w:rsidRPr="00B81F64">
              <w:rPr>
                <w:b w:val="0"/>
              </w:rPr>
              <w:fldChar w:fldCharType="end"/>
            </w:r>
          </w:p>
        </w:tc>
        <w:tc>
          <w:tcPr>
            <w:tcW w:w="5982" w:type="dxa"/>
          </w:tcPr>
          <w:p w14:paraId="6D78E620" w14:textId="35C303A0" w:rsidR="00E9307F" w:rsidRPr="00B81F64" w:rsidRDefault="00E9307F" w:rsidP="0038461F">
            <w:pPr>
              <w:spacing w:before="60" w:after="60"/>
            </w:pPr>
            <w:r w:rsidRPr="00B81F64">
              <w:fldChar w:fldCharType="begin"/>
            </w:r>
            <w:r w:rsidRPr="00B81F64">
              <w:instrText xml:space="preserve"> REF AttachmentThreeText \h </w:instrText>
            </w:r>
            <w:r w:rsidR="00F41830" w:rsidRPr="00B81F64">
              <w:instrText xml:space="preserve"> \* MERGEFORMAT </w:instrText>
            </w:r>
            <w:r w:rsidRPr="00B81F64">
              <w:fldChar w:fldCharType="separate"/>
            </w:r>
            <w:r w:rsidR="00B81F64">
              <w:t>SPE Aberdeen Section Financial Management</w:t>
            </w:r>
            <w:r w:rsidR="00B81F64" w:rsidRPr="0039604B">
              <w:t xml:space="preserve"> Policy</w:t>
            </w:r>
            <w:r w:rsidRPr="00B81F64">
              <w:fldChar w:fldCharType="end"/>
            </w:r>
          </w:p>
        </w:tc>
        <w:tc>
          <w:tcPr>
            <w:tcW w:w="748" w:type="dxa"/>
          </w:tcPr>
          <w:p w14:paraId="522149DE" w14:textId="56F1A8AD" w:rsidR="00E9307F" w:rsidRPr="00B81F64" w:rsidRDefault="00E9307F" w:rsidP="0038461F">
            <w:pPr>
              <w:spacing w:before="60" w:after="60"/>
            </w:pPr>
            <w:r w:rsidRPr="00B81F64">
              <w:fldChar w:fldCharType="begin"/>
            </w:r>
            <w:r w:rsidRPr="00B81F64">
              <w:instrText xml:space="preserve"> PAGEREF AttachmentThreeText \h </w:instrText>
            </w:r>
            <w:r w:rsidRPr="00B81F64">
              <w:fldChar w:fldCharType="separate"/>
            </w:r>
            <w:r w:rsidR="00B81F64">
              <w:rPr>
                <w:noProof/>
              </w:rPr>
              <w:t>25</w:t>
            </w:r>
            <w:r w:rsidRPr="00B81F64">
              <w:fldChar w:fldCharType="end"/>
            </w:r>
          </w:p>
        </w:tc>
      </w:tr>
      <w:tr w:rsidR="005F6D0B" w:rsidRPr="00B81F64" w14:paraId="705749A9" w14:textId="77777777" w:rsidTr="0085604C">
        <w:tc>
          <w:tcPr>
            <w:tcW w:w="2098" w:type="dxa"/>
          </w:tcPr>
          <w:p w14:paraId="656AFBC3" w14:textId="77777777" w:rsidR="00B81F64" w:rsidRPr="0039604B" w:rsidRDefault="00A72BF8" w:rsidP="00B81F64">
            <w:pPr>
              <w:pStyle w:val="Caption"/>
              <w:spacing w:before="60" w:after="60"/>
              <w:rPr>
                <w:rFonts w:cs="Arial"/>
              </w:rPr>
            </w:pPr>
            <w:r w:rsidRPr="00B81F64">
              <w:rPr>
                <w:b w:val="0"/>
              </w:rPr>
              <w:fldChar w:fldCharType="begin"/>
            </w:r>
            <w:r w:rsidRPr="00B81F64">
              <w:rPr>
                <w:b w:val="0"/>
              </w:rPr>
              <w:instrText xml:space="preserve"> REF AttachmentFour \h </w:instrText>
            </w:r>
            <w:r w:rsidR="00A2299E" w:rsidRPr="00B81F64">
              <w:rPr>
                <w:b w:val="0"/>
              </w:rPr>
              <w:instrText xml:space="preserve"> \* MERGEFORMAT </w:instrText>
            </w:r>
            <w:r w:rsidRPr="00B81F64">
              <w:rPr>
                <w:b w:val="0"/>
              </w:rPr>
            </w:r>
            <w:r w:rsidRPr="00B81F64">
              <w:rPr>
                <w:b w:val="0"/>
              </w:rPr>
              <w:fldChar w:fldCharType="separate"/>
            </w:r>
            <w:r w:rsidR="00B81F64" w:rsidRPr="00B81F64">
              <w:rPr>
                <w:b w:val="0"/>
              </w:rPr>
              <w:t>Attachment 4</w:t>
            </w:r>
          </w:p>
          <w:p w14:paraId="16CBB556" w14:textId="62AFC109" w:rsidR="006E0805" w:rsidRPr="00B81F64" w:rsidRDefault="00A72BF8" w:rsidP="00B81F64">
            <w:pPr>
              <w:pStyle w:val="Caption"/>
              <w:spacing w:before="60" w:after="60"/>
              <w:rPr>
                <w:b w:val="0"/>
              </w:rPr>
            </w:pPr>
            <w:r w:rsidRPr="00B81F64">
              <w:rPr>
                <w:rFonts w:cs="Arial"/>
                <w:b w:val="0"/>
              </w:rPr>
              <w:fldChar w:fldCharType="end"/>
            </w:r>
            <w:r w:rsidR="006E0805" w:rsidRPr="00B81F64">
              <w:rPr>
                <w:b w:val="0"/>
              </w:rPr>
              <w:t>Attachment 5</w:t>
            </w:r>
          </w:p>
        </w:tc>
        <w:tc>
          <w:tcPr>
            <w:tcW w:w="5982" w:type="dxa"/>
          </w:tcPr>
          <w:p w14:paraId="55A9F0CA" w14:textId="77777777" w:rsidR="00B81F64" w:rsidRPr="00B81F64" w:rsidRDefault="00A72BF8" w:rsidP="00B81F64">
            <w:pPr>
              <w:pStyle w:val="Caption"/>
              <w:spacing w:before="60" w:after="60"/>
              <w:rPr>
                <w:b w:val="0"/>
              </w:rPr>
            </w:pPr>
            <w:r w:rsidRPr="00B81F64">
              <w:rPr>
                <w:b w:val="0"/>
              </w:rPr>
              <w:fldChar w:fldCharType="begin"/>
            </w:r>
            <w:r w:rsidRPr="00B81F64">
              <w:rPr>
                <w:b w:val="0"/>
              </w:rPr>
              <w:instrText xml:space="preserve"> REF AttachmentFourText \h </w:instrText>
            </w:r>
            <w:r w:rsidR="00A2299E" w:rsidRPr="00B81F64">
              <w:rPr>
                <w:b w:val="0"/>
              </w:rPr>
              <w:instrText xml:space="preserve"> \* MERGEFORMAT </w:instrText>
            </w:r>
            <w:r w:rsidRPr="00B81F64">
              <w:rPr>
                <w:b w:val="0"/>
              </w:rPr>
            </w:r>
            <w:r w:rsidRPr="00B81F64">
              <w:rPr>
                <w:b w:val="0"/>
              </w:rPr>
              <w:fldChar w:fldCharType="separate"/>
            </w:r>
            <w:r w:rsidR="00B81F64" w:rsidRPr="00B81F64">
              <w:rPr>
                <w:b w:val="0"/>
              </w:rPr>
              <w:t>SPE Aberdeen Section Collaboration Policy</w:t>
            </w:r>
          </w:p>
          <w:p w14:paraId="1677D1F0" w14:textId="47886E8C" w:rsidR="006E0805" w:rsidRPr="00B81F64" w:rsidRDefault="00A72BF8" w:rsidP="00B81F64">
            <w:pPr>
              <w:pStyle w:val="Caption"/>
              <w:spacing w:before="60" w:after="60"/>
              <w:rPr>
                <w:b w:val="0"/>
              </w:rPr>
            </w:pPr>
            <w:r w:rsidRPr="00B81F64">
              <w:rPr>
                <w:b w:val="0"/>
              </w:rPr>
              <w:fldChar w:fldCharType="end"/>
            </w:r>
            <w:r w:rsidR="006E0805" w:rsidRPr="00B81F64">
              <w:rPr>
                <w:b w:val="0"/>
              </w:rPr>
              <w:t>SPE Aberdeen GDPR Compliance Documents</w:t>
            </w:r>
          </w:p>
        </w:tc>
        <w:tc>
          <w:tcPr>
            <w:tcW w:w="748" w:type="dxa"/>
          </w:tcPr>
          <w:p w14:paraId="2ACD1F09" w14:textId="7940682B" w:rsidR="005F6D0B" w:rsidRPr="00B81F64" w:rsidRDefault="00A72BF8" w:rsidP="0038461F">
            <w:pPr>
              <w:spacing w:before="60" w:after="60"/>
            </w:pPr>
            <w:r w:rsidRPr="00B81F64">
              <w:fldChar w:fldCharType="begin"/>
            </w:r>
            <w:r w:rsidRPr="00B81F64">
              <w:instrText xml:space="preserve"> PAGEREF AttachmentFourText \h </w:instrText>
            </w:r>
            <w:r w:rsidRPr="00B81F64">
              <w:fldChar w:fldCharType="separate"/>
            </w:r>
            <w:r w:rsidR="00B81F64">
              <w:rPr>
                <w:noProof/>
              </w:rPr>
              <w:t>28</w:t>
            </w:r>
            <w:r w:rsidRPr="00B81F64">
              <w:fldChar w:fldCharType="end"/>
            </w:r>
          </w:p>
          <w:p w14:paraId="4183977C" w14:textId="66ABF706" w:rsidR="006E0805" w:rsidRPr="00B81F64" w:rsidRDefault="006E0805" w:rsidP="0038461F">
            <w:pPr>
              <w:spacing w:before="60" w:after="60"/>
            </w:pPr>
            <w:r w:rsidRPr="00B81F64">
              <w:t>22</w:t>
            </w:r>
          </w:p>
        </w:tc>
      </w:tr>
    </w:tbl>
    <w:p w14:paraId="6CB34651" w14:textId="77777777" w:rsidR="0075538B" w:rsidRPr="00B81F64" w:rsidRDefault="0075538B" w:rsidP="00B81F64">
      <w:pPr>
        <w:pStyle w:val="Heading1"/>
      </w:pPr>
      <w:bookmarkStart w:id="0" w:name="_Toc491274568"/>
      <w:bookmarkStart w:id="1" w:name="_Toc170828060"/>
      <w:r w:rsidRPr="00B81F64">
        <w:lastRenderedPageBreak/>
        <w:t>Introduction</w:t>
      </w:r>
      <w:r w:rsidR="008C4330" w:rsidRPr="00B81F64">
        <w:t xml:space="preserve"> to the SPE Aberdeen Section</w:t>
      </w:r>
      <w:bookmarkEnd w:id="0"/>
      <w:bookmarkEnd w:id="1"/>
    </w:p>
    <w:p w14:paraId="349D863D" w14:textId="1ED16426" w:rsidR="0075538B" w:rsidRDefault="0075538B" w:rsidP="00D42D8B">
      <w:r w:rsidRPr="0039604B">
        <w:t xml:space="preserve">The SPE Aberdeen Section is a local section of the international professional society </w:t>
      </w:r>
      <w:r w:rsidR="00A271C7">
        <w:t xml:space="preserve">(SPE International) </w:t>
      </w:r>
      <w:r w:rsidR="0039604B">
        <w:t>serving</w:t>
      </w:r>
      <w:r w:rsidR="00C51A29">
        <w:t xml:space="preserve"> </w:t>
      </w:r>
      <w:r w:rsidR="0039604B">
        <w:t xml:space="preserve">professionals in the oil </w:t>
      </w:r>
      <w:r w:rsidR="0039604B" w:rsidRPr="00D42D8B">
        <w:t>and gas</w:t>
      </w:r>
      <w:r w:rsidR="00D42D8B">
        <w:t xml:space="preserve"> and wider energy</w:t>
      </w:r>
      <w:r w:rsidR="0039604B" w:rsidRPr="00D42D8B">
        <w:t xml:space="preserve"> industry</w:t>
      </w:r>
      <w:r w:rsidRPr="00D42D8B">
        <w:t>.</w:t>
      </w:r>
    </w:p>
    <w:p w14:paraId="55B5F30C" w14:textId="77777777" w:rsidR="00D42D8B" w:rsidRPr="00D42D8B" w:rsidRDefault="00D42D8B" w:rsidP="00D42D8B">
      <w:r w:rsidRPr="00D42D8B">
        <w:t>The Section works in Scotland to deliver the Mission of the SPE, which is “To collect, disseminate and exchange technical knowledge concerning the exploration, development and production of oil and gas resources, and related technologies for the public benefit; and to provide opportunities for professionals to enhance their technical and professional competence.”</w:t>
      </w:r>
    </w:p>
    <w:p w14:paraId="03B0A6D2" w14:textId="77777777" w:rsidR="00C51A29" w:rsidRDefault="00C51A29" w:rsidP="00D42D8B">
      <w:r>
        <w:t>Legally the SPE Aberdeen Section is</w:t>
      </w:r>
    </w:p>
    <w:p w14:paraId="40B3F6E2" w14:textId="121E82F1" w:rsidR="00591CA1" w:rsidRPr="00591CA1" w:rsidRDefault="00034865" w:rsidP="00591CA1">
      <w:pPr>
        <w:rPr>
          <w:rFonts w:ascii="Aptos" w:hAnsi="Aptos"/>
          <w:color w:val="000000"/>
          <w:szCs w:val="22"/>
          <w:lang w:eastAsia="en-GB"/>
        </w:rPr>
      </w:pPr>
      <w:r>
        <w:t>A</w:t>
      </w:r>
      <w:r w:rsidR="00C51A29">
        <w:t xml:space="preserve"> semi</w:t>
      </w:r>
      <w:r w:rsidR="00F233AA">
        <w:t>-</w:t>
      </w:r>
      <w:r w:rsidR="00C51A29">
        <w:t>autonomous section within</w:t>
      </w:r>
      <w:r w:rsidR="00C51A29" w:rsidRPr="00C51A29">
        <w:t xml:space="preserve"> the Society of Petroleum Engineers Europe Limited, a company registered in England and Wales</w:t>
      </w:r>
      <w:r>
        <w:t xml:space="preserve"> (number </w:t>
      </w:r>
      <w:r w:rsidR="00C51A29" w:rsidRPr="00C51A29">
        <w:t>2778741</w:t>
      </w:r>
      <w:r>
        <w:t>)</w:t>
      </w:r>
      <w:r w:rsidR="00C51A29" w:rsidRPr="00C51A29">
        <w:t xml:space="preserve"> and with its registered office at</w:t>
      </w:r>
      <w:r w:rsidR="00360A11" w:rsidRPr="00C51A29">
        <w:t>.</w:t>
      </w:r>
      <w:r w:rsidR="00591CA1" w:rsidRPr="00591CA1">
        <w:rPr>
          <w:color w:val="000000"/>
          <w:szCs w:val="22"/>
        </w:rPr>
        <w:t xml:space="preserve"> </w:t>
      </w:r>
      <w:r w:rsidR="00591CA1">
        <w:rPr>
          <w:color w:val="000000"/>
          <w:szCs w:val="22"/>
        </w:rPr>
        <w:t>1 The Sanctuary</w:t>
      </w:r>
      <w:r w:rsidR="00591CA1">
        <w:rPr>
          <w:rFonts w:ascii="Aptos" w:hAnsi="Aptos"/>
          <w:color w:val="000000"/>
          <w:szCs w:val="22"/>
          <w:lang w:eastAsia="en-GB"/>
        </w:rPr>
        <w:t xml:space="preserve">, </w:t>
      </w:r>
      <w:r w:rsidR="00591CA1">
        <w:rPr>
          <w:color w:val="000000"/>
          <w:szCs w:val="22"/>
        </w:rPr>
        <w:t>Westminster, London, SW1P 3JT</w:t>
      </w:r>
    </w:p>
    <w:p w14:paraId="2AFC6A42" w14:textId="53131ACF" w:rsidR="00C51A29" w:rsidRDefault="00360A11" w:rsidP="00D42D8B">
      <w:pPr>
        <w:pStyle w:val="ListParagraph"/>
        <w:numPr>
          <w:ilvl w:val="0"/>
          <w:numId w:val="13"/>
        </w:numPr>
        <w:contextualSpacing w:val="0"/>
      </w:pPr>
      <w:r>
        <w:t xml:space="preserve"> (</w:t>
      </w:r>
      <w:r w:rsidR="00C51A29">
        <w:t>“SPE Europe”)</w:t>
      </w:r>
      <w:r w:rsidR="00173127">
        <w:t>.  SPE Europe is a r</w:t>
      </w:r>
      <w:r w:rsidR="00173127" w:rsidRPr="00173127">
        <w:t>egistered charity</w:t>
      </w:r>
      <w:r w:rsidR="00173127">
        <w:t xml:space="preserve"> in the United Kingdom,</w:t>
      </w:r>
      <w:r w:rsidR="00173127" w:rsidRPr="00173127">
        <w:t xml:space="preserve"> </w:t>
      </w:r>
      <w:r w:rsidR="00173127">
        <w:t xml:space="preserve">registered number </w:t>
      </w:r>
      <w:r w:rsidR="00173127" w:rsidRPr="00173127">
        <w:t>1017482</w:t>
      </w:r>
      <w:r w:rsidR="0001058B">
        <w:t>.</w:t>
      </w:r>
      <w:r w:rsidR="00C51A29" w:rsidRPr="00C51A29">
        <w:t xml:space="preserve"> </w:t>
      </w:r>
    </w:p>
    <w:p w14:paraId="308520A6" w14:textId="77777777" w:rsidR="00C51A29" w:rsidRDefault="00C51A29" w:rsidP="00D42D8B">
      <w:pPr>
        <w:pStyle w:val="ListParagraph"/>
        <w:numPr>
          <w:ilvl w:val="0"/>
          <w:numId w:val="13"/>
        </w:numPr>
        <w:contextualSpacing w:val="0"/>
      </w:pPr>
      <w:r>
        <w:t>SPE Europe is in turn a part of the</w:t>
      </w:r>
      <w:r w:rsidRPr="00C51A29">
        <w:t xml:space="preserve"> Society of Petroleum Engineers (SPE) </w:t>
      </w:r>
      <w:proofErr w:type="spellStart"/>
      <w:r w:rsidRPr="00C51A29">
        <w:t>Stichting</w:t>
      </w:r>
      <w:proofErr w:type="spellEnd"/>
      <w:r w:rsidRPr="00C51A29">
        <w:t xml:space="preserve"> based in The Netherlands</w:t>
      </w:r>
      <w:r>
        <w:t xml:space="preserve">.  A “Stitching” is a form of trust which a group of organisations agree to cooperate and collaborate with </w:t>
      </w:r>
      <w:r w:rsidR="00034865">
        <w:t>(“SPE International”)</w:t>
      </w:r>
      <w:r>
        <w:t xml:space="preserve">.  </w:t>
      </w:r>
    </w:p>
    <w:p w14:paraId="7E423C65" w14:textId="2B9DBC3F" w:rsidR="00C51A29" w:rsidRPr="00034865" w:rsidRDefault="00C51A29" w:rsidP="00D42D8B">
      <w:pPr>
        <w:pStyle w:val="ListParagraph"/>
        <w:contextualSpacing w:val="0"/>
      </w:pPr>
      <w:r>
        <w:t xml:space="preserve">To aid </w:t>
      </w:r>
      <w:r w:rsidR="00034865">
        <w:t>understanding, the</w:t>
      </w:r>
      <w:r>
        <w:t xml:space="preserve"> International Red Cross and Gree</w:t>
      </w:r>
      <w:r w:rsidR="006E0805">
        <w:t>n</w:t>
      </w:r>
      <w:r>
        <w:t xml:space="preserve">peace are also </w:t>
      </w:r>
      <w:proofErr w:type="spellStart"/>
      <w:r>
        <w:t>Stichtings</w:t>
      </w:r>
      <w:proofErr w:type="spellEnd"/>
      <w:r>
        <w:t xml:space="preserve">.  The main advantage </w:t>
      </w:r>
      <w:r w:rsidR="00034865">
        <w:t xml:space="preserve">of this legal structure </w:t>
      </w:r>
      <w:r>
        <w:t xml:space="preserve">is that the collaborating </w:t>
      </w:r>
      <w:r w:rsidR="00A86E1B">
        <w:t xml:space="preserve">member </w:t>
      </w:r>
      <w:r>
        <w:t>organisations remain legally independent</w:t>
      </w:r>
      <w:r w:rsidR="00A86E1B">
        <w:t xml:space="preserve"> of one-another</w:t>
      </w:r>
      <w:r>
        <w:t>.</w:t>
      </w:r>
    </w:p>
    <w:p w14:paraId="4E13E275" w14:textId="2204CE69" w:rsidR="000637C3" w:rsidRDefault="00151F3C" w:rsidP="00D42D8B">
      <w:r>
        <w:t>SPE members pay a membership fee each year to be a member of SPE International.  Each member is then associated with a local section</w:t>
      </w:r>
      <w:r w:rsidR="00A86E1B">
        <w:t xml:space="preserve">.  </w:t>
      </w:r>
      <w:r w:rsidR="000637C3">
        <w:t xml:space="preserve">As of </w:t>
      </w:r>
      <w:r w:rsidR="00A34873">
        <w:t>April 202</w:t>
      </w:r>
      <w:r w:rsidR="008E773B">
        <w:t>5</w:t>
      </w:r>
      <w:r w:rsidR="00A34873">
        <w:t>,</w:t>
      </w:r>
      <w:r w:rsidR="000637C3">
        <w:t xml:space="preserve"> the </w:t>
      </w:r>
      <w:r w:rsidR="00A86E1B">
        <w:t>SPE Aberdeen S</w:t>
      </w:r>
      <w:r w:rsidR="000637C3">
        <w:t xml:space="preserve">ection had a total of </w:t>
      </w:r>
      <w:r w:rsidR="003E7F86">
        <w:t>1</w:t>
      </w:r>
      <w:r w:rsidR="006E3F61">
        <w:t xml:space="preserve">424 </w:t>
      </w:r>
      <w:r w:rsidR="000637C3">
        <w:t>members</w:t>
      </w:r>
      <w:r w:rsidR="00A271C7">
        <w:t xml:space="preserve"> associated with it</w:t>
      </w:r>
      <w:r w:rsidR="00A86E1B">
        <w:t>, comprising</w:t>
      </w:r>
    </w:p>
    <w:p w14:paraId="6F84901F" w14:textId="7A61A09F" w:rsidR="003E7F86" w:rsidRDefault="006E3F61" w:rsidP="003E7F86">
      <w:pPr>
        <w:pStyle w:val="ListParagraph"/>
        <w:numPr>
          <w:ilvl w:val="0"/>
          <w:numId w:val="28"/>
        </w:numPr>
      </w:pPr>
      <w:r>
        <w:t>1061</w:t>
      </w:r>
      <w:r w:rsidR="003E7F86" w:rsidRPr="003E7F86">
        <w:t xml:space="preserve">Members </w:t>
      </w:r>
    </w:p>
    <w:p w14:paraId="68CE892E" w14:textId="1FC80D84" w:rsidR="003E7F86" w:rsidRDefault="006E3F61" w:rsidP="003E7F86">
      <w:pPr>
        <w:pStyle w:val="ListParagraph"/>
        <w:numPr>
          <w:ilvl w:val="0"/>
          <w:numId w:val="28"/>
        </w:numPr>
      </w:pPr>
      <w:r>
        <w:t xml:space="preserve">363 </w:t>
      </w:r>
      <w:r w:rsidR="003E7F86" w:rsidRPr="003E7F86">
        <w:t>student members</w:t>
      </w:r>
    </w:p>
    <w:p w14:paraId="18586952" w14:textId="061744E3" w:rsidR="003E7F86" w:rsidRDefault="000873A0" w:rsidP="003E7F86">
      <w:pPr>
        <w:pStyle w:val="ListParagraph"/>
        <w:numPr>
          <w:ilvl w:val="0"/>
          <w:numId w:val="28"/>
        </w:numPr>
      </w:pPr>
      <w:r>
        <w:t>30</w:t>
      </w:r>
      <w:r w:rsidR="003E7F86" w:rsidRPr="003E7F86">
        <w:t xml:space="preserve"> affiliated members</w:t>
      </w:r>
    </w:p>
    <w:p w14:paraId="4C59026E" w14:textId="52C62A05" w:rsidR="003E7F86" w:rsidRDefault="003E7F86" w:rsidP="003E7F86">
      <w:pPr>
        <w:pStyle w:val="ListParagraph"/>
        <w:numPr>
          <w:ilvl w:val="0"/>
          <w:numId w:val="28"/>
        </w:numPr>
      </w:pPr>
      <w:r w:rsidRPr="003E7F86">
        <w:t>3</w:t>
      </w:r>
      <w:r w:rsidR="00EB7776">
        <w:t>36</w:t>
      </w:r>
      <w:r w:rsidRPr="003E7F86">
        <w:t xml:space="preserve"> unpaid still members</w:t>
      </w:r>
    </w:p>
    <w:p w14:paraId="59A3F03F" w14:textId="710215CB" w:rsidR="003E7F86" w:rsidRDefault="00AF3F3D" w:rsidP="003E7F86">
      <w:pPr>
        <w:pStyle w:val="ListParagraph"/>
        <w:numPr>
          <w:ilvl w:val="0"/>
          <w:numId w:val="28"/>
        </w:numPr>
      </w:pPr>
      <w:r>
        <w:t>16</w:t>
      </w:r>
      <w:r w:rsidR="003E7F86" w:rsidRPr="003E7F86">
        <w:t xml:space="preserve"> legion of honour members</w:t>
      </w:r>
    </w:p>
    <w:p w14:paraId="1026719E" w14:textId="11D9FAA1" w:rsidR="003E7F86" w:rsidRDefault="003E7F86" w:rsidP="003E7F86">
      <w:pPr>
        <w:pStyle w:val="ListParagraph"/>
        <w:numPr>
          <w:ilvl w:val="0"/>
          <w:numId w:val="28"/>
        </w:numPr>
      </w:pPr>
      <w:r w:rsidRPr="003E7F86">
        <w:t>11</w:t>
      </w:r>
      <w:r w:rsidR="00454567">
        <w:t>6</w:t>
      </w:r>
      <w:r w:rsidRPr="003E7F86">
        <w:t xml:space="preserve"> -25-year members</w:t>
      </w:r>
    </w:p>
    <w:p w14:paraId="141EBEBB" w14:textId="247AC4F1" w:rsidR="003E7F86" w:rsidRDefault="003E7F86" w:rsidP="003E7F86">
      <w:pPr>
        <w:pStyle w:val="ListParagraph"/>
        <w:numPr>
          <w:ilvl w:val="0"/>
          <w:numId w:val="28"/>
        </w:numPr>
      </w:pPr>
      <w:r w:rsidRPr="003E7F86">
        <w:t>16</w:t>
      </w:r>
      <w:r w:rsidR="00C136EC">
        <w:t>1</w:t>
      </w:r>
      <w:r w:rsidRPr="003E7F86">
        <w:t xml:space="preserve"> life members</w:t>
      </w:r>
    </w:p>
    <w:p w14:paraId="0FCA15E1" w14:textId="199B636D" w:rsidR="0037512F" w:rsidRPr="0039604B" w:rsidRDefault="00D25776" w:rsidP="00D42D8B">
      <w:r>
        <w:t xml:space="preserve">The activities of the Section are created and managed by a Board, consisting mainly of volunteer members based in the </w:t>
      </w:r>
      <w:r w:rsidR="00D42D8B">
        <w:t>northeast</w:t>
      </w:r>
      <w:r>
        <w:t xml:space="preserve"> of Scotland.  A small number of Board members are based in Edinburgh and Glasgow.</w:t>
      </w:r>
    </w:p>
    <w:p w14:paraId="56B6101C" w14:textId="77777777" w:rsidR="00D25776" w:rsidRDefault="00D25776" w:rsidP="00D42D8B">
      <w:pPr>
        <w:rPr>
          <w:rFonts w:cs="Arial"/>
          <w:kern w:val="28"/>
          <w:sz w:val="28"/>
        </w:rPr>
      </w:pPr>
      <w:r>
        <w:br w:type="page"/>
      </w:r>
    </w:p>
    <w:p w14:paraId="2194E4EE" w14:textId="77777777" w:rsidR="0037512F" w:rsidRPr="0039604B" w:rsidRDefault="0037512F" w:rsidP="00B81F64">
      <w:pPr>
        <w:pStyle w:val="Heading1"/>
      </w:pPr>
      <w:bookmarkStart w:id="2" w:name="_Toc491274569"/>
      <w:bookmarkStart w:id="3" w:name="_Toc170828061"/>
      <w:r w:rsidRPr="0039604B">
        <w:lastRenderedPageBreak/>
        <w:t>Board Organisation</w:t>
      </w:r>
      <w:bookmarkEnd w:id="2"/>
      <w:bookmarkEnd w:id="3"/>
    </w:p>
    <w:p w14:paraId="681F415F" w14:textId="77777777" w:rsidR="0075538B" w:rsidRPr="00987AEF" w:rsidRDefault="0075538B" w:rsidP="00D42D8B">
      <w:pPr>
        <w:pStyle w:val="Heading2"/>
      </w:pPr>
      <w:bookmarkStart w:id="4" w:name="_Toc491274570"/>
      <w:bookmarkStart w:id="5" w:name="_Toc170828062"/>
      <w:r w:rsidRPr="00987AEF">
        <w:t>Overview</w:t>
      </w:r>
      <w:bookmarkEnd w:id="4"/>
      <w:bookmarkEnd w:id="5"/>
    </w:p>
    <w:p w14:paraId="121BBB39" w14:textId="0E03B23B" w:rsidR="005B6F71" w:rsidRPr="005B6F71" w:rsidRDefault="005B6F71" w:rsidP="00D42D8B">
      <w:r w:rsidRPr="005B6F71">
        <w:t xml:space="preserve">The SPE Aberdeen Section is managed by a Board that is elected </w:t>
      </w:r>
      <w:r w:rsidR="003E7F86" w:rsidRPr="005B6F71">
        <w:t>annually and</w:t>
      </w:r>
      <w:r w:rsidRPr="005B6F71">
        <w:t xml:space="preserve"> serves from 1 July in one year to 30</w:t>
      </w:r>
      <w:r w:rsidRPr="005B6F71">
        <w:rPr>
          <w:vertAlign w:val="superscript"/>
        </w:rPr>
        <w:t>th</w:t>
      </w:r>
      <w:r w:rsidRPr="005B6F71">
        <w:t xml:space="preserve"> June the following year.</w:t>
      </w:r>
    </w:p>
    <w:p w14:paraId="4CEA27CA" w14:textId="3EAFC477" w:rsidR="005B6F71" w:rsidRPr="005B6F71" w:rsidRDefault="005B6F71" w:rsidP="00D42D8B">
      <w:r w:rsidRPr="003E7F86">
        <w:t xml:space="preserve">The Board arranges activities for </w:t>
      </w:r>
      <w:r w:rsidR="00D25776" w:rsidRPr="003E7F86">
        <w:t xml:space="preserve">the benefit of approximately </w:t>
      </w:r>
      <w:r w:rsidR="003E7F86" w:rsidRPr="003E7F86">
        <w:t>1512</w:t>
      </w:r>
      <w:r w:rsidRPr="003E7F86">
        <w:t xml:space="preserve"> SPE </w:t>
      </w:r>
      <w:r w:rsidR="007A23CF" w:rsidRPr="003E7F86">
        <w:t>members’</w:t>
      </w:r>
      <w:r w:rsidRPr="003E7F86">
        <w:t xml:space="preserve"> resident in Scotland, and mainly in the Aberdeen / Aberdeenshire area (out of worldwide SPE membership of approx. </w:t>
      </w:r>
      <w:r w:rsidR="003E7F86" w:rsidRPr="003E7F86">
        <w:t>127K</w:t>
      </w:r>
      <w:r w:rsidRPr="003E7F86">
        <w:t>).</w:t>
      </w:r>
      <w:r w:rsidRPr="005B6F71">
        <w:t xml:space="preserve">  </w:t>
      </w:r>
    </w:p>
    <w:p w14:paraId="3A50F1A6" w14:textId="3B8F757D" w:rsidR="00EA1991" w:rsidRDefault="0075538B" w:rsidP="00A34873">
      <w:r w:rsidRPr="0039604B">
        <w:t xml:space="preserve">The Board consists of </w:t>
      </w:r>
      <w:r w:rsidR="00A34873">
        <w:t>approximately</w:t>
      </w:r>
      <w:r w:rsidR="00A86E1B">
        <w:t xml:space="preserve"> </w:t>
      </w:r>
      <w:r w:rsidR="005B6F71">
        <w:t>17</w:t>
      </w:r>
      <w:r w:rsidRPr="0039604B">
        <w:t xml:space="preserve"> </w:t>
      </w:r>
      <w:r w:rsidR="00A271C7">
        <w:t>volunteers</w:t>
      </w:r>
      <w:r w:rsidR="00A34873">
        <w:t xml:space="preserve"> </w:t>
      </w:r>
      <w:r w:rsidR="00EA1991">
        <w:t xml:space="preserve">who are registered with SPE International as Section Officers.  These include the Chair, Vice-Chair, Past-Chair, Secretary, Treasurer, </w:t>
      </w:r>
      <w:r w:rsidR="00A86E1B">
        <w:t>and</w:t>
      </w:r>
      <w:r w:rsidR="00EA1991">
        <w:t xml:space="preserve"> the Chairs</w:t>
      </w:r>
      <w:r w:rsidR="00DF2AAD">
        <w:t xml:space="preserve"> and Vice-C</w:t>
      </w:r>
      <w:r w:rsidR="006E1967">
        <w:t>h</w:t>
      </w:r>
      <w:r w:rsidR="00DF2AAD">
        <w:t>airs</w:t>
      </w:r>
      <w:r w:rsidR="00EA1991">
        <w:t xml:space="preserve"> of the main Board operating Committees (Continuing Education, Programme, Student Development, Schools and Career Guidance, Young Processionals, Marketing</w:t>
      </w:r>
      <w:r w:rsidR="00362741">
        <w:t>,</w:t>
      </w:r>
      <w:r w:rsidR="00EA1991">
        <w:t xml:space="preserve"> Membership</w:t>
      </w:r>
      <w:r w:rsidR="00362741">
        <w:t xml:space="preserve"> &amp; Communications</w:t>
      </w:r>
      <w:r w:rsidR="00EA1991">
        <w:t>)</w:t>
      </w:r>
      <w:r w:rsidR="00A34873">
        <w:t xml:space="preserve">.  In </w:t>
      </w:r>
      <w:proofErr w:type="gramStart"/>
      <w:r w:rsidR="00A34873">
        <w:t>addition</w:t>
      </w:r>
      <w:proofErr w:type="gramEnd"/>
      <w:r w:rsidR="00A34873">
        <w:t xml:space="preserve"> the Board may co-opt other Directors as required.</w:t>
      </w:r>
    </w:p>
    <w:p w14:paraId="4E5346EB" w14:textId="42BB2684" w:rsidR="00EA1991" w:rsidRDefault="00A34873" w:rsidP="00A34873">
      <w:r>
        <w:t>In addition, s</w:t>
      </w:r>
      <w:r w:rsidR="00EA1991">
        <w:t>ome 150 volunteers contribute by worki</w:t>
      </w:r>
      <w:r w:rsidR="00A86E1B">
        <w:t>ng on the individual operating C</w:t>
      </w:r>
      <w:r w:rsidR="00EA1991">
        <w:t>ommittees</w:t>
      </w:r>
      <w:r w:rsidR="00D25776">
        <w:t>.</w:t>
      </w:r>
    </w:p>
    <w:p w14:paraId="6BD48880" w14:textId="77777777" w:rsidR="00BA6A52" w:rsidRPr="0039604B" w:rsidRDefault="00BA6A52" w:rsidP="00D42D8B">
      <w:pPr>
        <w:rPr>
          <w:kern w:val="28"/>
        </w:rPr>
      </w:pPr>
      <w:r w:rsidRPr="0039604B">
        <w:t>Experience shows that 5-10</w:t>
      </w:r>
      <w:r w:rsidR="00E05DC8">
        <w:t>% of</w:t>
      </w:r>
      <w:r w:rsidRPr="0039604B">
        <w:t xml:space="preserve"> members leave the Board each year due to</w:t>
      </w:r>
      <w:r>
        <w:t xml:space="preserve"> r</w:t>
      </w:r>
      <w:r w:rsidRPr="0039604B">
        <w:t>elocation</w:t>
      </w:r>
      <w:r>
        <w:t>, in</w:t>
      </w:r>
      <w:r w:rsidRPr="0039604B">
        <w:t>ability to devote time to SPE activity</w:t>
      </w:r>
      <w:r>
        <w:t xml:space="preserve"> and personal reasons.  </w:t>
      </w:r>
      <w:r w:rsidRPr="0039604B">
        <w:rPr>
          <w:kern w:val="28"/>
        </w:rPr>
        <w:t>SPE Aberdeen Section custom and practice is for</w:t>
      </w:r>
    </w:p>
    <w:p w14:paraId="53857C40" w14:textId="2F258BDA" w:rsidR="00BA6A52" w:rsidRPr="0039604B" w:rsidRDefault="00BA6A52" w:rsidP="00D42D8B">
      <w:pPr>
        <w:pStyle w:val="ListParagraph"/>
        <w:numPr>
          <w:ilvl w:val="0"/>
          <w:numId w:val="6"/>
        </w:numPr>
        <w:ind w:left="357" w:hanging="357"/>
        <w:contextualSpacing w:val="0"/>
      </w:pPr>
      <w:r w:rsidRPr="0039604B">
        <w:t>Existing Board members to remain on the Board until they chose to leave or are asked to leave (usually for inactivity</w:t>
      </w:r>
      <w:r w:rsidR="006E1967">
        <w:t xml:space="preserve"> – but see section </w:t>
      </w:r>
      <w:r w:rsidR="006E1967">
        <w:fldChar w:fldCharType="begin"/>
      </w:r>
      <w:r w:rsidR="006E1967">
        <w:instrText xml:space="preserve"> REF _Ref165106705 \r \h </w:instrText>
      </w:r>
      <w:r w:rsidR="006E1967">
        <w:fldChar w:fldCharType="separate"/>
      </w:r>
      <w:r w:rsidR="006E1967">
        <w:t>3.3</w:t>
      </w:r>
      <w:r w:rsidR="006E1967">
        <w:fldChar w:fldCharType="end"/>
      </w:r>
      <w:r w:rsidR="006E1967">
        <w:t xml:space="preserve"> </w:t>
      </w:r>
      <w:r w:rsidR="006E1967">
        <w:fldChar w:fldCharType="begin"/>
      </w:r>
      <w:r w:rsidR="006E1967">
        <w:instrText xml:space="preserve"> REF _Ref165106724 \h </w:instrText>
      </w:r>
      <w:r w:rsidR="006E1967">
        <w:fldChar w:fldCharType="separate"/>
      </w:r>
      <w:r w:rsidR="006E1967">
        <w:t>Board election and tenure</w:t>
      </w:r>
      <w:r w:rsidR="006E1967">
        <w:fldChar w:fldCharType="end"/>
      </w:r>
      <w:r w:rsidRPr="0039604B">
        <w:t>).</w:t>
      </w:r>
    </w:p>
    <w:p w14:paraId="42FC96DD" w14:textId="77777777" w:rsidR="00BA6A52" w:rsidRPr="0039604B" w:rsidRDefault="00BA6A52" w:rsidP="00D42D8B">
      <w:pPr>
        <w:pStyle w:val="ListParagraph"/>
        <w:numPr>
          <w:ilvl w:val="0"/>
          <w:numId w:val="6"/>
        </w:numPr>
        <w:ind w:left="357" w:hanging="357"/>
        <w:contextualSpacing w:val="0"/>
      </w:pPr>
      <w:r w:rsidRPr="0039604B">
        <w:t>Nominations for new members invited in April each year</w:t>
      </w:r>
    </w:p>
    <w:p w14:paraId="6F348089" w14:textId="77777777" w:rsidR="00BA6A52" w:rsidRPr="0039604B" w:rsidRDefault="00BA6A52" w:rsidP="00D42D8B">
      <w:pPr>
        <w:pStyle w:val="ListParagraph"/>
        <w:numPr>
          <w:ilvl w:val="0"/>
          <w:numId w:val="6"/>
        </w:numPr>
        <w:ind w:left="357" w:hanging="357"/>
        <w:contextualSpacing w:val="0"/>
      </w:pPr>
      <w:r w:rsidRPr="0039604B">
        <w:t>If necessary, elections are held in May each year.</w:t>
      </w:r>
    </w:p>
    <w:p w14:paraId="4C340952" w14:textId="1E836928" w:rsidR="00BA6A52" w:rsidRPr="0039604B" w:rsidRDefault="00BA6A52" w:rsidP="00D42D8B">
      <w:r w:rsidRPr="0039604B">
        <w:t xml:space="preserve">There is no </w:t>
      </w:r>
      <w:r w:rsidR="003E7F86" w:rsidRPr="0039604B">
        <w:t>limit</w:t>
      </w:r>
      <w:r w:rsidRPr="0039604B">
        <w:t xml:space="preserve"> of the size of the Board</w:t>
      </w:r>
      <w:r w:rsidR="00A34873">
        <w:t xml:space="preserve">, but typically </w:t>
      </w:r>
      <w:r w:rsidR="003E7F86">
        <w:t xml:space="preserve">it consists of 16-20 officers and chairs. </w:t>
      </w:r>
      <w:r w:rsidRPr="003E7F86">
        <w:t xml:space="preserve">Over the last 5 years the Aberdeen Section </w:t>
      </w:r>
      <w:r w:rsidR="003E7F86" w:rsidRPr="003E7F86">
        <w:t>volunteer group</w:t>
      </w:r>
      <w:r w:rsidRPr="003E7F86">
        <w:t xml:space="preserve"> has grown from approximately </w:t>
      </w:r>
      <w:r w:rsidR="00E05DC8" w:rsidRPr="003E7F86">
        <w:t>5</w:t>
      </w:r>
      <w:r w:rsidRPr="003E7F86">
        <w:t>0 members to the current level of approximately 150-170 members.  This has been a deliberate policy to</w:t>
      </w:r>
      <w:r w:rsidRPr="0039604B">
        <w:t xml:space="preserve"> ensure that there is enough volunteer time available to carry out the work of the Board (against a backdrop of an industry where people are expected to do more and more in their normal working time, making time for volunteer effort </w:t>
      </w:r>
      <w:r w:rsidR="003E7F86" w:rsidRPr="0039604B">
        <w:t>scarcer</w:t>
      </w:r>
      <w:r w:rsidRPr="0039604B">
        <w:t>).</w:t>
      </w:r>
    </w:p>
    <w:p w14:paraId="03566AE1" w14:textId="65A6402A" w:rsidR="00BA6A52" w:rsidRDefault="00BA6A52" w:rsidP="00D42D8B">
      <w:r w:rsidRPr="0039604B">
        <w:t xml:space="preserve">The SPE Aberdeen Section Board also </w:t>
      </w:r>
      <w:r w:rsidR="009463D0">
        <w:t xml:space="preserve">utilises the services of </w:t>
      </w:r>
      <w:r>
        <w:t>paid consultants who carry out specific tasks</w:t>
      </w:r>
      <w:r w:rsidR="009463D0">
        <w:t xml:space="preserve">.  In </w:t>
      </w:r>
      <w:r w:rsidR="006E1967">
        <w:t>addition,</w:t>
      </w:r>
      <w:r w:rsidR="009463D0">
        <w:t xml:space="preserve"> the Board </w:t>
      </w:r>
      <w:r>
        <w:t xml:space="preserve">occasionally </w:t>
      </w:r>
      <w:r w:rsidRPr="0039604B">
        <w:t>co-opt</w:t>
      </w:r>
      <w:r>
        <w:t>s</w:t>
      </w:r>
      <w:r w:rsidRPr="0039604B">
        <w:t xml:space="preserve"> members </w:t>
      </w:r>
      <w:r w:rsidR="00E05DC8">
        <w:t>to the Board.</w:t>
      </w:r>
    </w:p>
    <w:p w14:paraId="254EF648" w14:textId="77777777" w:rsidR="0075538B" w:rsidRPr="0039604B" w:rsidRDefault="0075538B" w:rsidP="00D42D8B">
      <w:pPr>
        <w:pStyle w:val="Heading2"/>
      </w:pPr>
      <w:bookmarkStart w:id="6" w:name="_Toc491274571"/>
      <w:bookmarkStart w:id="7" w:name="_Toc170828063"/>
      <w:r w:rsidRPr="0039604B">
        <w:t>Board Meetings</w:t>
      </w:r>
      <w:bookmarkEnd w:id="6"/>
      <w:bookmarkEnd w:id="7"/>
    </w:p>
    <w:p w14:paraId="614AF901" w14:textId="23C9A204" w:rsidR="0075538B" w:rsidRPr="0039604B" w:rsidRDefault="0075538B" w:rsidP="00D42D8B">
      <w:r w:rsidRPr="0039604B">
        <w:t xml:space="preserve">Board Meetings are held at </w:t>
      </w:r>
      <w:smartTag w:uri="urn:schemas-microsoft-com:office:smarttags" w:element="time">
        <w:smartTagPr>
          <w:attr w:name="Hour" w:val="16"/>
          <w:attr w:name="Minute" w:val="0"/>
        </w:smartTagPr>
        <w:r w:rsidRPr="0039604B">
          <w:t>4 p.m.</w:t>
        </w:r>
      </w:smartTag>
      <w:r w:rsidRPr="0039604B">
        <w:t xml:space="preserve"> immediately before a regular Monthly Meeting (i.e. 8 per year </w:t>
      </w:r>
      <w:r w:rsidR="00EA1991">
        <w:t>–</w:t>
      </w:r>
      <w:r w:rsidRPr="0039604B">
        <w:t xml:space="preserve"> </w:t>
      </w:r>
      <w:r w:rsidR="00705218">
        <w:t xml:space="preserve">normally </w:t>
      </w:r>
      <w:r w:rsidR="009463D0">
        <w:t xml:space="preserve">held on the </w:t>
      </w:r>
      <w:r w:rsidR="006A505F">
        <w:t>fourth</w:t>
      </w:r>
      <w:r w:rsidR="009463D0">
        <w:t xml:space="preserve"> Wednesday of each month </w:t>
      </w:r>
      <w:r w:rsidRPr="0039604B">
        <w:t>September</w:t>
      </w:r>
      <w:r w:rsidR="00EA1991">
        <w:t>-to-</w:t>
      </w:r>
      <w:r w:rsidRPr="0039604B">
        <w:t>November and January</w:t>
      </w:r>
      <w:r w:rsidR="00EA1991">
        <w:t>-to-</w:t>
      </w:r>
      <w:r w:rsidRPr="0039604B">
        <w:t>May each year).</w:t>
      </w:r>
    </w:p>
    <w:p w14:paraId="143F74D5" w14:textId="77777777" w:rsidR="0075538B" w:rsidRPr="0039604B" w:rsidRDefault="0075538B" w:rsidP="00D42D8B">
      <w:r w:rsidRPr="0039604B">
        <w:lastRenderedPageBreak/>
        <w:t xml:space="preserve">In an effort to reduce the time commitment associated with membership of the SPE Board, the SPE Aberdeen Section Board holds </w:t>
      </w:r>
    </w:p>
    <w:p w14:paraId="6171BE35" w14:textId="21D2FC33" w:rsidR="0075538B" w:rsidRPr="003E7F86" w:rsidRDefault="0075538B" w:rsidP="00705218">
      <w:pPr>
        <w:pStyle w:val="ListParagraph"/>
        <w:numPr>
          <w:ilvl w:val="0"/>
          <w:numId w:val="7"/>
        </w:numPr>
        <w:ind w:left="357" w:hanging="357"/>
        <w:contextualSpacing w:val="0"/>
      </w:pPr>
      <w:r w:rsidRPr="003E7F86">
        <w:t xml:space="preserve">A </w:t>
      </w:r>
      <w:r w:rsidR="009463D0" w:rsidRPr="003E7F86">
        <w:t xml:space="preserve">Board </w:t>
      </w:r>
      <w:r w:rsidRPr="003E7F86">
        <w:t xml:space="preserve">meeting of </w:t>
      </w:r>
      <w:r w:rsidR="00EA1991" w:rsidRPr="003E7F86">
        <w:t xml:space="preserve">the </w:t>
      </w:r>
      <w:r w:rsidR="003E7F86" w:rsidRPr="003E7F86">
        <w:t>full board</w:t>
      </w:r>
      <w:r w:rsidR="00EA1991" w:rsidRPr="003E7F86">
        <w:t xml:space="preserve"> </w:t>
      </w:r>
      <w:r w:rsidRPr="003E7F86">
        <w:t>each month</w:t>
      </w:r>
      <w:r w:rsidR="00E05DC8" w:rsidRPr="003E7F86">
        <w:t xml:space="preserve"> (except December, June and July)</w:t>
      </w:r>
    </w:p>
    <w:p w14:paraId="639AE53F" w14:textId="4A12970B" w:rsidR="0075538B" w:rsidRPr="003E7F86" w:rsidRDefault="00E05DC8" w:rsidP="00705218">
      <w:pPr>
        <w:pStyle w:val="ListParagraph"/>
        <w:numPr>
          <w:ilvl w:val="0"/>
          <w:numId w:val="8"/>
        </w:numPr>
        <w:ind w:left="357" w:hanging="357"/>
        <w:contextualSpacing w:val="0"/>
      </w:pPr>
      <w:r w:rsidRPr="003E7F86">
        <w:t>A</w:t>
      </w:r>
      <w:r w:rsidR="0075538B" w:rsidRPr="003E7F86">
        <w:t xml:space="preserve"> full Board meeting every quarter</w:t>
      </w:r>
      <w:r w:rsidR="003E7F86" w:rsidRPr="003E7F86">
        <w:t xml:space="preserve"> that includes the student chapter presidents</w:t>
      </w:r>
      <w:r w:rsidR="0075538B" w:rsidRPr="003E7F86">
        <w:t xml:space="preserve"> (Septem</w:t>
      </w:r>
      <w:r w:rsidRPr="003E7F86">
        <w:t>ber / January / April meetings)</w:t>
      </w:r>
    </w:p>
    <w:p w14:paraId="4859949A" w14:textId="77777777" w:rsidR="00E05DC8" w:rsidRPr="003E7F86" w:rsidRDefault="00E05DC8" w:rsidP="00705218">
      <w:pPr>
        <w:pStyle w:val="ListParagraph"/>
        <w:numPr>
          <w:ilvl w:val="0"/>
          <w:numId w:val="8"/>
        </w:numPr>
        <w:ind w:left="357" w:hanging="357"/>
        <w:contextualSpacing w:val="0"/>
      </w:pPr>
      <w:r w:rsidRPr="003E7F86">
        <w:t>An annual planning meeting held in August each year.</w:t>
      </w:r>
    </w:p>
    <w:p w14:paraId="2986579D" w14:textId="77777777" w:rsidR="0075538B" w:rsidRPr="003E7F86" w:rsidRDefault="0075538B" w:rsidP="00D42D8B">
      <w:pPr>
        <w:pStyle w:val="Heading2"/>
      </w:pPr>
      <w:bookmarkStart w:id="8" w:name="_Toc491274572"/>
      <w:bookmarkStart w:id="9" w:name="_Toc170828064"/>
      <w:r w:rsidRPr="003E7F86">
        <w:t>Decision Making</w:t>
      </w:r>
      <w:bookmarkEnd w:id="8"/>
      <w:bookmarkEnd w:id="9"/>
    </w:p>
    <w:p w14:paraId="15C55788" w14:textId="66B5A350" w:rsidR="00900F1E" w:rsidRPr="003E7F86" w:rsidRDefault="00900F1E" w:rsidP="00900F1E">
      <w:r w:rsidRPr="003E7F86">
        <w:t xml:space="preserve">Decisions are normally approved by a majority vote of the </w:t>
      </w:r>
      <w:r w:rsidR="003E7F86" w:rsidRPr="003E7F86">
        <w:t>board</w:t>
      </w:r>
      <w:r w:rsidRPr="003E7F86">
        <w:t xml:space="preserve"> – defined as more than 50% vote of the Board members present at a meeting, with a requirement that at least 75% of the Board members are present.</w:t>
      </w:r>
    </w:p>
    <w:p w14:paraId="6F0AE511" w14:textId="15EA544A" w:rsidR="00900F1E" w:rsidRPr="0039604B" w:rsidRDefault="00900F1E" w:rsidP="00900F1E">
      <w:r w:rsidRPr="003E7F86">
        <w:t>If the above criteria cannot be met, then a decision can be approved by a majority e-mail vote of the Board – i.e. more than 50% vote of the Board members</w:t>
      </w:r>
      <w:r w:rsidR="003E7F86" w:rsidRPr="003E7F86">
        <w:t>.</w:t>
      </w:r>
    </w:p>
    <w:p w14:paraId="5273F98F" w14:textId="0896DD34" w:rsidR="00900F1E" w:rsidRPr="0039604B" w:rsidRDefault="00900F1E" w:rsidP="00900F1E">
      <w:pPr>
        <w:pStyle w:val="Heading2"/>
      </w:pPr>
      <w:bookmarkStart w:id="10" w:name="_Toc170828065"/>
      <w:r>
        <w:t xml:space="preserve">Financial </w:t>
      </w:r>
      <w:r w:rsidRPr="0039604B">
        <w:t>Decision Making</w:t>
      </w:r>
      <w:bookmarkEnd w:id="10"/>
    </w:p>
    <w:p w14:paraId="21DBF98E" w14:textId="74064C94" w:rsidR="0075538B" w:rsidRPr="0039604B" w:rsidRDefault="00900F1E" w:rsidP="00D42D8B">
      <w:r>
        <w:t>Financial</w:t>
      </w:r>
      <w:r w:rsidR="0075538B" w:rsidRPr="0039604B">
        <w:t xml:space="preserve"> authorities are defined in tw</w:t>
      </w:r>
      <w:r w:rsidR="00257CE6" w:rsidRPr="0039604B">
        <w:t>o Board policy documents called:</w:t>
      </w:r>
    </w:p>
    <w:p w14:paraId="0F01760F" w14:textId="2F181ED5" w:rsidR="0075538B" w:rsidRPr="009A68A1" w:rsidRDefault="0075538B" w:rsidP="00705218">
      <w:pPr>
        <w:pStyle w:val="ListParagraph"/>
        <w:numPr>
          <w:ilvl w:val="0"/>
          <w:numId w:val="11"/>
        </w:numPr>
        <w:ind w:left="357" w:hanging="357"/>
        <w:contextualSpacing w:val="0"/>
      </w:pPr>
      <w:r w:rsidRPr="009A68A1">
        <w:t xml:space="preserve">“SPE Aberdeen Section </w:t>
      </w:r>
      <w:r w:rsidR="00E05DC8" w:rsidRPr="009A68A1">
        <w:fldChar w:fldCharType="begin"/>
      </w:r>
      <w:r w:rsidR="00E05DC8" w:rsidRPr="009A68A1">
        <w:instrText xml:space="preserve"> REF AttachmentTwoText \h  \* MERGEFORMAT </w:instrText>
      </w:r>
      <w:r w:rsidR="00E05DC8" w:rsidRPr="009A68A1">
        <w:fldChar w:fldCharType="separate"/>
      </w:r>
      <w:r w:rsidR="00B81F64" w:rsidRPr="0039604B">
        <w:t>Financial Approvals Policy</w:t>
      </w:r>
      <w:r w:rsidR="00B81F64">
        <w:t xml:space="preserve"> </w:t>
      </w:r>
      <w:r w:rsidR="00E05DC8" w:rsidRPr="009A68A1">
        <w:fldChar w:fldCharType="end"/>
      </w:r>
      <w:r w:rsidRPr="009A68A1">
        <w:t xml:space="preserve">” (see </w:t>
      </w:r>
      <w:r w:rsidR="00E05DC8" w:rsidRPr="009A68A1">
        <w:fldChar w:fldCharType="begin"/>
      </w:r>
      <w:r w:rsidR="00E05DC8" w:rsidRPr="009A68A1">
        <w:instrText xml:space="preserve"> REF _Ref470711752 \h </w:instrText>
      </w:r>
      <w:r w:rsidR="00E05DC8" w:rsidRPr="009A68A1">
        <w:fldChar w:fldCharType="separate"/>
      </w:r>
      <w:r w:rsidR="00B81F64">
        <w:t xml:space="preserve">Attachment </w:t>
      </w:r>
      <w:r w:rsidR="00B81F64">
        <w:rPr>
          <w:noProof/>
        </w:rPr>
        <w:t>2</w:t>
      </w:r>
      <w:r w:rsidR="00E05DC8" w:rsidRPr="009A68A1">
        <w:fldChar w:fldCharType="end"/>
      </w:r>
      <w:r w:rsidRPr="009A68A1">
        <w:t>)</w:t>
      </w:r>
    </w:p>
    <w:p w14:paraId="461ADD23" w14:textId="77288F64" w:rsidR="0075538B" w:rsidRPr="0039604B" w:rsidRDefault="0075538B" w:rsidP="00705218">
      <w:pPr>
        <w:pStyle w:val="ListParagraph"/>
        <w:numPr>
          <w:ilvl w:val="0"/>
          <w:numId w:val="11"/>
        </w:numPr>
        <w:ind w:left="357" w:hanging="357"/>
        <w:contextualSpacing w:val="0"/>
      </w:pPr>
      <w:r w:rsidRPr="0039604B">
        <w:t>“</w:t>
      </w:r>
      <w:r w:rsidR="00E05DC8">
        <w:fldChar w:fldCharType="begin"/>
      </w:r>
      <w:r w:rsidR="00E05DC8">
        <w:instrText xml:space="preserve"> REF AttachmentThreeText \h </w:instrText>
      </w:r>
      <w:r w:rsidR="00E05DC8">
        <w:fldChar w:fldCharType="separate"/>
      </w:r>
      <w:r w:rsidR="00B81F64">
        <w:t>SPE Aberdeen Section Financial Management</w:t>
      </w:r>
      <w:r w:rsidR="00B81F64" w:rsidRPr="0039604B">
        <w:t xml:space="preserve"> Policy</w:t>
      </w:r>
      <w:r w:rsidR="00E05DC8">
        <w:fldChar w:fldCharType="end"/>
      </w:r>
      <w:r w:rsidRPr="0039604B">
        <w:t xml:space="preserve">” (see </w:t>
      </w:r>
      <w:r w:rsidR="00E05DC8">
        <w:fldChar w:fldCharType="begin"/>
      </w:r>
      <w:r w:rsidR="00E05DC8">
        <w:instrText xml:space="preserve"> REF _Ref470710954 \h </w:instrText>
      </w:r>
      <w:r w:rsidR="00E05DC8">
        <w:fldChar w:fldCharType="separate"/>
      </w:r>
      <w:r w:rsidR="00B81F64">
        <w:t xml:space="preserve">Attachment </w:t>
      </w:r>
      <w:r w:rsidR="00B81F64">
        <w:rPr>
          <w:noProof/>
        </w:rPr>
        <w:t>3</w:t>
      </w:r>
      <w:r w:rsidR="00E05DC8">
        <w:fldChar w:fldCharType="end"/>
      </w:r>
      <w:r w:rsidRPr="0039604B">
        <w:t>).</w:t>
      </w:r>
    </w:p>
    <w:p w14:paraId="0FA270B1" w14:textId="77777777" w:rsidR="0075538B" w:rsidRPr="0039604B" w:rsidRDefault="0075538B" w:rsidP="00D42D8B">
      <w:r w:rsidRPr="0039604B">
        <w:t>The key points are summarised below</w:t>
      </w:r>
      <w:r w:rsidR="009463D0">
        <w:t xml:space="preserve"> :-</w:t>
      </w:r>
    </w:p>
    <w:p w14:paraId="65C9FC22" w14:textId="57870B73" w:rsidR="0075538B" w:rsidRPr="0039604B" w:rsidRDefault="0075538B" w:rsidP="00705218">
      <w:pPr>
        <w:pStyle w:val="ListParagraph"/>
        <w:numPr>
          <w:ilvl w:val="0"/>
          <w:numId w:val="11"/>
        </w:numPr>
        <w:ind w:left="357" w:hanging="357"/>
        <w:contextualSpacing w:val="0"/>
      </w:pPr>
      <w:r w:rsidRPr="0039604B">
        <w:t xml:space="preserve">The purpose of these Policies is to set out the financial roles and responsibilities of </w:t>
      </w:r>
      <w:r w:rsidR="00A34873" w:rsidRPr="0039604B">
        <w:t xml:space="preserve">the full Board </w:t>
      </w:r>
      <w:r w:rsidR="00A34873">
        <w:t xml:space="preserve">and the </w:t>
      </w:r>
      <w:r w:rsidRPr="0039604B">
        <w:t>Committees of the Board</w:t>
      </w:r>
      <w:r w:rsidR="00257CE6" w:rsidRPr="0039604B">
        <w:t>.</w:t>
      </w:r>
    </w:p>
    <w:p w14:paraId="10DA8948" w14:textId="77777777" w:rsidR="00B404A7" w:rsidRDefault="00B404A7" w:rsidP="00705218">
      <w:pPr>
        <w:pStyle w:val="ListParagraph"/>
        <w:numPr>
          <w:ilvl w:val="0"/>
          <w:numId w:val="11"/>
        </w:numPr>
        <w:ind w:left="357" w:hanging="357"/>
        <w:contextualSpacing w:val="0"/>
      </w:pPr>
      <w:r>
        <w:t xml:space="preserve">Normal operations are budgeted in </w:t>
      </w:r>
      <w:r w:rsidR="009463D0">
        <w:t xml:space="preserve">a Budget approved in </w:t>
      </w:r>
      <w:r>
        <w:t>August each yea</w:t>
      </w:r>
      <w:r w:rsidRPr="00B404A7">
        <w:t>r</w:t>
      </w:r>
      <w:r>
        <w:t xml:space="preserve">.  </w:t>
      </w:r>
    </w:p>
    <w:p w14:paraId="2AD15C56" w14:textId="77777777" w:rsidR="00B404A7" w:rsidRDefault="009463D0" w:rsidP="00705218">
      <w:pPr>
        <w:pStyle w:val="ListParagraph"/>
        <w:numPr>
          <w:ilvl w:val="0"/>
          <w:numId w:val="11"/>
        </w:numPr>
        <w:ind w:left="357" w:hanging="357"/>
        <w:contextualSpacing w:val="0"/>
      </w:pPr>
      <w:r>
        <w:t>E</w:t>
      </w:r>
      <w:r w:rsidR="00B404A7">
        <w:t xml:space="preserve">xpenditure </w:t>
      </w:r>
      <w:r>
        <w:t xml:space="preserve">within an approved Budget and </w:t>
      </w:r>
      <w:r w:rsidR="00B404A7">
        <w:t>under £1000 may be approved by any individual Committee Chair.</w:t>
      </w:r>
    </w:p>
    <w:p w14:paraId="3CD0062A" w14:textId="1E27456C" w:rsidR="00B404A7" w:rsidRDefault="00B404A7" w:rsidP="00705218">
      <w:pPr>
        <w:pStyle w:val="ListParagraph"/>
        <w:numPr>
          <w:ilvl w:val="0"/>
          <w:numId w:val="11"/>
        </w:numPr>
        <w:ind w:left="357" w:hanging="357"/>
        <w:contextualSpacing w:val="0"/>
      </w:pPr>
      <w:r>
        <w:t xml:space="preserve">Budgeted expenditure over £1000 must be confirmed by the </w:t>
      </w:r>
      <w:r w:rsidR="00A34873">
        <w:t>Board</w:t>
      </w:r>
      <w:r w:rsidR="006E0805">
        <w:t xml:space="preserve"> before</w:t>
      </w:r>
      <w:r>
        <w:t xml:space="preserve"> committing to the expenditure.</w:t>
      </w:r>
    </w:p>
    <w:p w14:paraId="13895892" w14:textId="77777777" w:rsidR="0075538B" w:rsidRPr="00B404A7" w:rsidRDefault="0075538B" w:rsidP="00705218">
      <w:pPr>
        <w:pStyle w:val="ListParagraph"/>
        <w:numPr>
          <w:ilvl w:val="0"/>
          <w:numId w:val="11"/>
        </w:numPr>
        <w:ind w:left="357" w:hanging="357"/>
        <w:contextualSpacing w:val="0"/>
      </w:pPr>
      <w:r w:rsidRPr="00B404A7">
        <w:t xml:space="preserve">A recommendation for </w:t>
      </w:r>
      <w:r w:rsidR="00B404A7">
        <w:t xml:space="preserve">any un-budgeted </w:t>
      </w:r>
      <w:r w:rsidRPr="00B404A7">
        <w:t>expenditure may be made by any individual Officer or Director, and by any committee of the Board.</w:t>
      </w:r>
    </w:p>
    <w:p w14:paraId="17178E51" w14:textId="0C24109D" w:rsidR="0075538B" w:rsidRPr="0039604B" w:rsidRDefault="0075538B" w:rsidP="00D42D8B">
      <w:r w:rsidRPr="0039604B">
        <w:t xml:space="preserve">All recommendations for expenditure by a committee must be submitted to the </w:t>
      </w:r>
      <w:r w:rsidR="00A34873">
        <w:t>Board</w:t>
      </w:r>
      <w:r w:rsidR="00EA1991" w:rsidRPr="0039604B">
        <w:t xml:space="preserve"> </w:t>
      </w:r>
      <w:r w:rsidRPr="0039604B">
        <w:t>for approval.  The recommendation must include a statement of the results of a vote on the recommendation by the committee members, in which at least 75% of the committee members voted.</w:t>
      </w:r>
    </w:p>
    <w:p w14:paraId="1B2541E5" w14:textId="77777777" w:rsidR="0075538B" w:rsidRPr="0039604B" w:rsidRDefault="0075538B" w:rsidP="00D42D8B">
      <w:pPr>
        <w:pStyle w:val="Heading2"/>
      </w:pPr>
      <w:bookmarkStart w:id="11" w:name="_Toc491274573"/>
      <w:bookmarkStart w:id="12" w:name="_Toc170828066"/>
      <w:r w:rsidRPr="0039604B">
        <w:lastRenderedPageBreak/>
        <w:t>Committees of the Board</w:t>
      </w:r>
      <w:bookmarkEnd w:id="11"/>
      <w:bookmarkEnd w:id="12"/>
    </w:p>
    <w:p w14:paraId="7F5D9F1E" w14:textId="77777777" w:rsidR="0075538B" w:rsidRDefault="0075538B" w:rsidP="00D42D8B">
      <w:r w:rsidRPr="0039604B">
        <w:t>The bulk of the detailed work of the Board is conducted by a series of Committees, each chaired by a Board Officer.  These are :</w:t>
      </w:r>
    </w:p>
    <w:p w14:paraId="45AE3331" w14:textId="21FE29E5" w:rsidR="005B6F71" w:rsidRPr="00987AEF" w:rsidRDefault="005B6F71" w:rsidP="00D42D8B">
      <w:pPr>
        <w:pStyle w:val="Heading3"/>
      </w:pPr>
      <w:bookmarkStart w:id="13" w:name="_Toc491274574"/>
      <w:bookmarkStart w:id="14" w:name="_Toc170828067"/>
      <w:r w:rsidRPr="00987AEF">
        <w:t>Programme Committee</w:t>
      </w:r>
      <w:bookmarkEnd w:id="13"/>
      <w:bookmarkEnd w:id="14"/>
    </w:p>
    <w:p w14:paraId="46EEAADA" w14:textId="77777777" w:rsidR="005B6F71" w:rsidRPr="005B6F71" w:rsidRDefault="005B6F71" w:rsidP="00D42D8B">
      <w:r w:rsidRPr="005B6F71">
        <w:t xml:space="preserve">The Programme Committee organises a series of evening technical meetings.  </w:t>
      </w:r>
    </w:p>
    <w:p w14:paraId="4D1D550C" w14:textId="3ADFA0CF" w:rsidR="005B6F71" w:rsidRPr="0039604B" w:rsidRDefault="005B6F71" w:rsidP="00705218">
      <w:r w:rsidRPr="0039604B">
        <w:t xml:space="preserve">The format for these meetings has evolved over time.  Meetings are </w:t>
      </w:r>
      <w:r w:rsidR="008225DC">
        <w:t xml:space="preserve">usually </w:t>
      </w:r>
      <w:r w:rsidRPr="0039604B">
        <w:t xml:space="preserve">held on the fourth Wednesday of the month, and are currently structured as follows  </w:t>
      </w:r>
    </w:p>
    <w:p w14:paraId="79547DC1" w14:textId="77777777" w:rsidR="005B6F71" w:rsidRPr="0039604B" w:rsidRDefault="005B6F71" w:rsidP="00705218">
      <w:pPr>
        <w:pStyle w:val="ListParagraph"/>
        <w:numPr>
          <w:ilvl w:val="0"/>
          <w:numId w:val="6"/>
        </w:numPr>
        <w:ind w:left="357" w:hanging="357"/>
        <w:contextualSpacing w:val="0"/>
      </w:pPr>
      <w:r>
        <w:t>1800-1830</w:t>
      </w:r>
      <w:r w:rsidRPr="0039604B">
        <w:t xml:space="preserve"> registration and social </w:t>
      </w:r>
      <w:r w:rsidR="009463D0">
        <w:t>/ networking time</w:t>
      </w:r>
      <w:r w:rsidRPr="0039604B">
        <w:t xml:space="preserve"> with bar service.</w:t>
      </w:r>
    </w:p>
    <w:p w14:paraId="3969517F" w14:textId="77777777" w:rsidR="005B6F71" w:rsidRPr="0039604B" w:rsidRDefault="005B6F71" w:rsidP="00705218">
      <w:pPr>
        <w:pStyle w:val="ListParagraph"/>
        <w:numPr>
          <w:ilvl w:val="0"/>
          <w:numId w:val="6"/>
        </w:numPr>
        <w:ind w:left="357" w:hanging="357"/>
        <w:contextualSpacing w:val="0"/>
      </w:pPr>
      <w:r>
        <w:t>1830-1930 technical speaker followed by Q&amp;A</w:t>
      </w:r>
    </w:p>
    <w:p w14:paraId="18683CB2" w14:textId="77777777" w:rsidR="005B6F71" w:rsidRPr="0039604B" w:rsidRDefault="005B6F71" w:rsidP="00705218">
      <w:pPr>
        <w:pStyle w:val="ListParagraph"/>
        <w:numPr>
          <w:ilvl w:val="0"/>
          <w:numId w:val="6"/>
        </w:numPr>
        <w:ind w:left="357" w:hanging="357"/>
        <w:contextualSpacing w:val="0"/>
      </w:pPr>
      <w:r>
        <w:t>1930-2030</w:t>
      </w:r>
      <w:r w:rsidRPr="0039604B">
        <w:t xml:space="preserve"> buffet and networking.  </w:t>
      </w:r>
    </w:p>
    <w:p w14:paraId="24A74F2C" w14:textId="77777777" w:rsidR="0075538B" w:rsidRPr="0039604B" w:rsidRDefault="0075538B" w:rsidP="00D42D8B">
      <w:r w:rsidRPr="0039604B">
        <w:t xml:space="preserve">The Programme Committee is responsible for all aspects of the monthly meeting programme </w:t>
      </w:r>
      <w:r w:rsidR="005B6F71">
        <w:t xml:space="preserve">including: </w:t>
      </w:r>
      <w:r w:rsidRPr="0039604B">
        <w:t xml:space="preserve">  </w:t>
      </w:r>
    </w:p>
    <w:p w14:paraId="4195092D" w14:textId="77777777" w:rsidR="0075538B" w:rsidRPr="0039604B" w:rsidRDefault="0075538B" w:rsidP="00705218">
      <w:pPr>
        <w:pStyle w:val="ListParagraph"/>
        <w:numPr>
          <w:ilvl w:val="0"/>
          <w:numId w:val="6"/>
        </w:numPr>
        <w:ind w:left="357" w:hanging="357"/>
        <w:contextualSpacing w:val="0"/>
      </w:pPr>
      <w:r w:rsidRPr="0039604B">
        <w:t xml:space="preserve">Defining the dates of </w:t>
      </w:r>
      <w:r w:rsidR="00B404A7">
        <w:t>eight</w:t>
      </w:r>
      <w:r w:rsidRPr="0039604B">
        <w:t xml:space="preserve"> monthly meetings each Board year (usually the fourth Wednesday in each o</w:t>
      </w:r>
      <w:r w:rsidR="00B404A7">
        <w:t>f</w:t>
      </w:r>
      <w:r w:rsidRPr="0039604B">
        <w:t xml:space="preserve"> the months September to November and January to May</w:t>
      </w:r>
      <w:r w:rsidR="00B404A7">
        <w:t xml:space="preserve"> each year</w:t>
      </w:r>
      <w:r w:rsidR="005B6F71">
        <w:t>)</w:t>
      </w:r>
      <w:r w:rsidRPr="0039604B">
        <w:t>.</w:t>
      </w:r>
    </w:p>
    <w:p w14:paraId="0D8DE26F" w14:textId="232DA51B" w:rsidR="0075538B" w:rsidRDefault="009A68A1" w:rsidP="00705218">
      <w:pPr>
        <w:pStyle w:val="ListParagraph"/>
        <w:numPr>
          <w:ilvl w:val="0"/>
          <w:numId w:val="6"/>
        </w:numPr>
        <w:ind w:left="357" w:hanging="357"/>
        <w:contextualSpacing w:val="0"/>
      </w:pPr>
      <w:r>
        <w:t xml:space="preserve">Securing </w:t>
      </w:r>
      <w:r w:rsidR="0075538B" w:rsidRPr="0039604B">
        <w:t>speakers for the monthly meetings, including identifying topics and approaching and confirming speakers.</w:t>
      </w:r>
    </w:p>
    <w:p w14:paraId="23771F0F" w14:textId="01DE1B33" w:rsidR="008225DC" w:rsidRPr="0039604B" w:rsidRDefault="008225DC" w:rsidP="00705218">
      <w:pPr>
        <w:pStyle w:val="ListParagraph"/>
        <w:numPr>
          <w:ilvl w:val="0"/>
          <w:numId w:val="6"/>
        </w:numPr>
        <w:ind w:left="357" w:hanging="357"/>
        <w:contextualSpacing w:val="0"/>
      </w:pPr>
      <w:r>
        <w:t xml:space="preserve">Securing speakers from the SPE Distinguished Lecturer </w:t>
      </w:r>
      <w:r w:rsidR="003E7F86">
        <w:t>programme to</w:t>
      </w:r>
      <w:r>
        <w:t xml:space="preserve"> speak at some meetings.</w:t>
      </w:r>
    </w:p>
    <w:p w14:paraId="1734830F" w14:textId="77777777" w:rsidR="0075538B" w:rsidRPr="0039604B" w:rsidRDefault="0075538B" w:rsidP="00705218">
      <w:pPr>
        <w:pStyle w:val="ListParagraph"/>
        <w:numPr>
          <w:ilvl w:val="0"/>
          <w:numId w:val="6"/>
        </w:numPr>
        <w:ind w:left="357" w:hanging="357"/>
        <w:contextualSpacing w:val="0"/>
      </w:pPr>
      <w:r w:rsidRPr="0039604B">
        <w:t>All arrangements associated with the venue, including room and meal booking, administration and ensuring that the appropriate audio-visual equipment is available.</w:t>
      </w:r>
    </w:p>
    <w:p w14:paraId="54949BE8" w14:textId="77777777" w:rsidR="0075538B" w:rsidRPr="0039604B" w:rsidRDefault="0075538B" w:rsidP="00705218">
      <w:pPr>
        <w:pStyle w:val="ListParagraph"/>
        <w:numPr>
          <w:ilvl w:val="0"/>
          <w:numId w:val="6"/>
        </w:numPr>
        <w:ind w:left="357" w:hanging="357"/>
        <w:contextualSpacing w:val="0"/>
      </w:pPr>
      <w:r w:rsidRPr="0039604B">
        <w:t xml:space="preserve">All aspects of publicity (mainly ensuring information is </w:t>
      </w:r>
      <w:r w:rsidR="00EA1991">
        <w:t>on</w:t>
      </w:r>
      <w:r w:rsidRPr="0039604B">
        <w:t xml:space="preserve"> the </w:t>
      </w:r>
      <w:r w:rsidR="00EA1991">
        <w:t>website, is featured in social media and in the periodic e-mail broadcasts</w:t>
      </w:r>
      <w:r w:rsidRPr="0039604B">
        <w:t>).</w:t>
      </w:r>
    </w:p>
    <w:p w14:paraId="531F16B7" w14:textId="51CC2A9D" w:rsidR="0075538B" w:rsidRPr="009A68A1" w:rsidRDefault="00257CE6" w:rsidP="00705218">
      <w:pPr>
        <w:pStyle w:val="ListParagraph"/>
        <w:numPr>
          <w:ilvl w:val="0"/>
          <w:numId w:val="6"/>
        </w:numPr>
        <w:ind w:left="357" w:hanging="357"/>
        <w:contextualSpacing w:val="0"/>
      </w:pPr>
      <w:r w:rsidRPr="0039604B">
        <w:t xml:space="preserve">Obtaining Sponsorship for the </w:t>
      </w:r>
      <w:r w:rsidR="009A68A1">
        <w:t>programme</w:t>
      </w:r>
      <w:r w:rsidRPr="0039604B">
        <w:t>.</w:t>
      </w:r>
    </w:p>
    <w:p w14:paraId="6AB745E4" w14:textId="77777777" w:rsidR="0075538B" w:rsidRDefault="0075538B" w:rsidP="00D42D8B">
      <w:r w:rsidRPr="0039604B">
        <w:t>Monthly meetings aim for financial break-even.</w:t>
      </w:r>
    </w:p>
    <w:p w14:paraId="14012CC0" w14:textId="77777777" w:rsidR="005B6F71" w:rsidRPr="0039604B" w:rsidRDefault="005B6F71" w:rsidP="00D42D8B">
      <w:r>
        <w:t xml:space="preserve">Over the years the Section has </w:t>
      </w:r>
      <w:r w:rsidR="00214361">
        <w:t>trialled</w:t>
      </w:r>
      <w:r>
        <w:t xml:space="preserve"> other short technical events and study groups</w:t>
      </w:r>
      <w:r w:rsidR="00214361">
        <w:t xml:space="preserve"> (none of which are currently active)</w:t>
      </w:r>
      <w:r>
        <w:t xml:space="preserve">.  The Programme Committee would also be responsible for initiating and managing any </w:t>
      </w:r>
      <w:r w:rsidR="00214361">
        <w:t>such</w:t>
      </w:r>
      <w:r>
        <w:t xml:space="preserve"> regular short technical events </w:t>
      </w:r>
      <w:r w:rsidR="006A505F">
        <w:t xml:space="preserve">(under 3 hours) </w:t>
      </w:r>
      <w:r w:rsidR="00214361">
        <w:t>should the Board decide to progress such an idea in the future.</w:t>
      </w:r>
    </w:p>
    <w:p w14:paraId="0C1E6AF7" w14:textId="77777777" w:rsidR="0075538B" w:rsidRPr="0039604B" w:rsidRDefault="0075538B" w:rsidP="00D42D8B">
      <w:pPr>
        <w:pStyle w:val="Heading3"/>
      </w:pPr>
      <w:bookmarkStart w:id="15" w:name="_Toc491274575"/>
      <w:bookmarkStart w:id="16" w:name="_Toc170828068"/>
      <w:r w:rsidRPr="0039604B">
        <w:lastRenderedPageBreak/>
        <w:t>Continuing Education Committee</w:t>
      </w:r>
      <w:bookmarkEnd w:id="15"/>
      <w:bookmarkEnd w:id="16"/>
    </w:p>
    <w:p w14:paraId="05FA3577" w14:textId="3F3B1B71" w:rsidR="00214361" w:rsidRPr="00214361" w:rsidRDefault="00214361" w:rsidP="00D42D8B">
      <w:r w:rsidRPr="00214361">
        <w:t xml:space="preserve">The Continuing Education Committee organise a series of technical knowledge exchange events each year (typically </w:t>
      </w:r>
      <w:r w:rsidR="00705218">
        <w:t>6-8</w:t>
      </w:r>
      <w:r w:rsidRPr="00214361">
        <w:t xml:space="preserve">).  </w:t>
      </w:r>
    </w:p>
    <w:p w14:paraId="6AE1BE64" w14:textId="77777777" w:rsidR="00214361" w:rsidRPr="0039604B" w:rsidRDefault="00214361" w:rsidP="00D42D8B">
      <w:r w:rsidRPr="0039604B">
        <w:t xml:space="preserve">These </w:t>
      </w:r>
      <w:r w:rsidR="006A505F">
        <w:t xml:space="preserve">events </w:t>
      </w:r>
      <w:r w:rsidRPr="0039604B">
        <w:t xml:space="preserve">are </w:t>
      </w:r>
      <w:r w:rsidR="006A505F">
        <w:t xml:space="preserve">usually </w:t>
      </w:r>
      <w:r w:rsidRPr="0039604B">
        <w:t>1-2 day focussed technical conferences</w:t>
      </w:r>
      <w:r w:rsidR="006A505F">
        <w:t>,</w:t>
      </w:r>
      <w:r w:rsidRPr="0039604B">
        <w:t xml:space="preserve"> sometimes with a small exhibition.  </w:t>
      </w:r>
    </w:p>
    <w:p w14:paraId="7151E9F4" w14:textId="77777777" w:rsidR="0075538B" w:rsidRPr="0039604B" w:rsidRDefault="0075538B" w:rsidP="00D42D8B">
      <w:r w:rsidRPr="0039604B">
        <w:t>The Continuing Education Committee is responsible for all aspects of the</w:t>
      </w:r>
      <w:r w:rsidR="00214361">
        <w:t>se events which compete</w:t>
      </w:r>
      <w:r w:rsidRPr="0039604B">
        <w:t xml:space="preserve"> directly with commercial conference organisers. </w:t>
      </w:r>
      <w:r w:rsidR="00214361">
        <w:t xml:space="preserve">  Their s</w:t>
      </w:r>
      <w:r w:rsidRPr="0039604B">
        <w:t>pecific duties involve</w:t>
      </w:r>
      <w:r w:rsidR="00257CE6" w:rsidRPr="0039604B">
        <w:t>:</w:t>
      </w:r>
    </w:p>
    <w:p w14:paraId="6E891792" w14:textId="77777777" w:rsidR="0075538B" w:rsidRPr="0039604B" w:rsidRDefault="0075538B" w:rsidP="00705218">
      <w:pPr>
        <w:pStyle w:val="ListParagraph"/>
        <w:numPr>
          <w:ilvl w:val="0"/>
          <w:numId w:val="6"/>
        </w:numPr>
        <w:ind w:left="357" w:hanging="357"/>
        <w:contextualSpacing w:val="0"/>
      </w:pPr>
      <w:r w:rsidRPr="0039604B">
        <w:t>Defining the topics and designing the programme for each Continuing Education seminar.</w:t>
      </w:r>
    </w:p>
    <w:p w14:paraId="1C5A2577" w14:textId="77777777" w:rsidR="0075538B" w:rsidRPr="0039604B" w:rsidRDefault="0075538B" w:rsidP="00705218">
      <w:pPr>
        <w:pStyle w:val="ListParagraph"/>
        <w:numPr>
          <w:ilvl w:val="0"/>
          <w:numId w:val="6"/>
        </w:numPr>
        <w:ind w:left="357" w:hanging="357"/>
        <w:contextualSpacing w:val="0"/>
      </w:pPr>
      <w:r w:rsidRPr="0039604B">
        <w:t>All aspects of approaching and confirming speakers.</w:t>
      </w:r>
    </w:p>
    <w:p w14:paraId="495C0F96" w14:textId="77777777" w:rsidR="0075538B" w:rsidRPr="0039604B" w:rsidRDefault="0075538B" w:rsidP="00705218">
      <w:pPr>
        <w:pStyle w:val="ListParagraph"/>
        <w:numPr>
          <w:ilvl w:val="0"/>
          <w:numId w:val="6"/>
        </w:numPr>
        <w:ind w:left="357" w:hanging="357"/>
        <w:contextualSpacing w:val="0"/>
      </w:pPr>
      <w:r w:rsidRPr="0039604B">
        <w:t>Defining the dates of the events and handling all arrangements with the venue, including room and meal booking, administration and ensuring that the appropriate audio-visual equipment is available.</w:t>
      </w:r>
    </w:p>
    <w:p w14:paraId="6BCEC0A9" w14:textId="627CBA59" w:rsidR="0075538B" w:rsidRPr="0039604B" w:rsidRDefault="0075538B" w:rsidP="00705218">
      <w:pPr>
        <w:pStyle w:val="ListParagraph"/>
        <w:numPr>
          <w:ilvl w:val="0"/>
          <w:numId w:val="6"/>
        </w:numPr>
        <w:ind w:left="357" w:hanging="357"/>
        <w:contextualSpacing w:val="0"/>
      </w:pPr>
      <w:r w:rsidRPr="0039604B">
        <w:t xml:space="preserve">All aspects of publicity </w:t>
      </w:r>
      <w:r w:rsidR="00B626C5">
        <w:t xml:space="preserve">and promotional activity </w:t>
      </w:r>
      <w:r w:rsidRPr="0039604B">
        <w:t xml:space="preserve">(including </w:t>
      </w:r>
      <w:r w:rsidR="00B626C5">
        <w:t xml:space="preserve">the sale of </w:t>
      </w:r>
      <w:r w:rsidRPr="0039604B">
        <w:t>advertising</w:t>
      </w:r>
      <w:r w:rsidR="00B626C5">
        <w:t>)</w:t>
      </w:r>
      <w:r w:rsidRPr="0039604B">
        <w:t>.</w:t>
      </w:r>
    </w:p>
    <w:p w14:paraId="75C2050F" w14:textId="77777777" w:rsidR="00257CE6" w:rsidRPr="0039604B" w:rsidRDefault="00257CE6" w:rsidP="00705218">
      <w:pPr>
        <w:pStyle w:val="ListParagraph"/>
        <w:numPr>
          <w:ilvl w:val="0"/>
          <w:numId w:val="6"/>
        </w:numPr>
        <w:ind w:left="357" w:hanging="357"/>
        <w:contextualSpacing w:val="0"/>
      </w:pPr>
      <w:r w:rsidRPr="0039604B">
        <w:t>Obtaining exhibitors where appropriate.</w:t>
      </w:r>
    </w:p>
    <w:p w14:paraId="2F48FF6B" w14:textId="77777777" w:rsidR="0075538B" w:rsidRPr="0039604B" w:rsidRDefault="0075538B" w:rsidP="00D42D8B">
      <w:r w:rsidRPr="0039604B">
        <w:t xml:space="preserve">Due to the magnitude of this task, the committee has paid professional help from </w:t>
      </w:r>
      <w:r w:rsidR="00214361">
        <w:t>an event management contractor</w:t>
      </w:r>
      <w:r w:rsidRPr="0039604B">
        <w:t>, who also handle</w:t>
      </w:r>
      <w:r w:rsidR="00214361">
        <w:t>s</w:t>
      </w:r>
      <w:r w:rsidRPr="0039604B">
        <w:t xml:space="preserve"> most of the administrative and promotional aspects of the meetings.</w:t>
      </w:r>
    </w:p>
    <w:p w14:paraId="1E7B8629" w14:textId="7947AB22" w:rsidR="0075538B" w:rsidRPr="0039604B" w:rsidRDefault="0075538B" w:rsidP="00D42D8B">
      <w:r w:rsidRPr="0039604B">
        <w:t xml:space="preserve">Continuing Education events are usually held at the </w:t>
      </w:r>
      <w:r w:rsidR="00705218">
        <w:t>TECA Conference facility in Aberdeen</w:t>
      </w:r>
      <w:r w:rsidRPr="0039604B">
        <w:t xml:space="preserve"> due to the flexible nature of the space available – different rooms can accommodate </w:t>
      </w:r>
      <w:r w:rsidR="006A505F">
        <w:t xml:space="preserve">events ranging from a small </w:t>
      </w:r>
      <w:r w:rsidRPr="0039604B">
        <w:t xml:space="preserve">40-person seminar </w:t>
      </w:r>
      <w:r w:rsidR="006A505F">
        <w:t xml:space="preserve">to a </w:t>
      </w:r>
      <w:r w:rsidRPr="0039604B">
        <w:t>300</w:t>
      </w:r>
      <w:r w:rsidR="006A505F">
        <w:t>+</w:t>
      </w:r>
      <w:r w:rsidRPr="0039604B">
        <w:t>-person conference with exhibition.</w:t>
      </w:r>
    </w:p>
    <w:p w14:paraId="03D6A804" w14:textId="77777777" w:rsidR="00424667" w:rsidRPr="00424667" w:rsidRDefault="00424667" w:rsidP="00D42D8B">
      <w:r w:rsidRPr="00424667">
        <w:t xml:space="preserve">Some events are run in conjunction with others, and </w:t>
      </w:r>
      <w:r w:rsidR="006A505F">
        <w:t>may be</w:t>
      </w:r>
      <w:r w:rsidRPr="00424667">
        <w:t xml:space="preserve"> managed by a different events management contractor.  As examples :-</w:t>
      </w:r>
    </w:p>
    <w:p w14:paraId="5CF8621D" w14:textId="420AAFCA" w:rsidR="00424667" w:rsidRPr="00424667" w:rsidRDefault="001A3973" w:rsidP="00705218">
      <w:pPr>
        <w:pStyle w:val="ListParagraph"/>
        <w:numPr>
          <w:ilvl w:val="0"/>
          <w:numId w:val="6"/>
        </w:numPr>
        <w:ind w:left="357" w:hanging="357"/>
        <w:contextualSpacing w:val="0"/>
      </w:pPr>
      <w:r w:rsidRPr="00424667">
        <w:t xml:space="preserve">The ICOTA conference is also managed under the </w:t>
      </w:r>
      <w:r w:rsidR="00424667" w:rsidRPr="00424667">
        <w:t>Continuing</w:t>
      </w:r>
      <w:r w:rsidRPr="00424667">
        <w:t xml:space="preserve"> </w:t>
      </w:r>
      <w:r w:rsidR="00424667" w:rsidRPr="00424667">
        <w:t>E</w:t>
      </w:r>
      <w:r w:rsidRPr="00424667">
        <w:t>ducation committee and the chair attends the ICOTA committee meetings and</w:t>
      </w:r>
      <w:r w:rsidR="00424667" w:rsidRPr="00424667">
        <w:t xml:space="preserve"> co-ordinates the conference</w:t>
      </w:r>
      <w:r w:rsidRPr="00424667">
        <w:t>.</w:t>
      </w:r>
    </w:p>
    <w:p w14:paraId="3FD8E95F" w14:textId="1D6EE317" w:rsidR="001A3973" w:rsidRPr="00424667" w:rsidRDefault="001A3973" w:rsidP="00705218">
      <w:pPr>
        <w:pStyle w:val="ListParagraph"/>
        <w:numPr>
          <w:ilvl w:val="0"/>
          <w:numId w:val="6"/>
        </w:numPr>
        <w:ind w:left="357" w:hanging="357"/>
        <w:contextualSpacing w:val="0"/>
      </w:pPr>
      <w:r w:rsidRPr="00424667">
        <w:t xml:space="preserve">The DEVEX conference is also managed under the </w:t>
      </w:r>
      <w:r w:rsidR="00424667" w:rsidRPr="00424667">
        <w:t>Continuing E</w:t>
      </w:r>
      <w:r w:rsidRPr="00424667">
        <w:t>ducation committee and the chair attends the DEVEX committee meetings and co-ordinates the conference.</w:t>
      </w:r>
    </w:p>
    <w:p w14:paraId="7F7DBE7F" w14:textId="77777777" w:rsidR="00424667" w:rsidRDefault="00424667" w:rsidP="00D42D8B">
      <w:r w:rsidRPr="0039604B">
        <w:t xml:space="preserve">Continuing Education events are the Boards main source of </w:t>
      </w:r>
      <w:r>
        <w:t xml:space="preserve">surplus funds and enables </w:t>
      </w:r>
      <w:r w:rsidRPr="0039604B">
        <w:t xml:space="preserve">the section to financially support </w:t>
      </w:r>
      <w:r>
        <w:t xml:space="preserve">and sponsor a variety of school programmes, student scholarships and </w:t>
      </w:r>
      <w:r w:rsidRPr="0039604B">
        <w:t xml:space="preserve">public outreach </w:t>
      </w:r>
      <w:r>
        <w:t>activity</w:t>
      </w:r>
      <w:r w:rsidRPr="0039604B">
        <w:t>.</w:t>
      </w:r>
    </w:p>
    <w:p w14:paraId="1601F7F0" w14:textId="77777777" w:rsidR="0075538B" w:rsidRPr="00602F38" w:rsidRDefault="0075538B" w:rsidP="00D42D8B">
      <w:pPr>
        <w:pStyle w:val="Heading3"/>
      </w:pPr>
      <w:bookmarkStart w:id="17" w:name="_Ref470713157"/>
      <w:bookmarkStart w:id="18" w:name="_Ref470713163"/>
      <w:bookmarkStart w:id="19" w:name="_Toc491274576"/>
      <w:bookmarkStart w:id="20" w:name="_Toc170828069"/>
      <w:r w:rsidRPr="00725CC0">
        <w:t>Student</w:t>
      </w:r>
      <w:r w:rsidRPr="00602F38">
        <w:t xml:space="preserve"> Development Committee</w:t>
      </w:r>
      <w:bookmarkEnd w:id="17"/>
      <w:bookmarkEnd w:id="18"/>
      <w:bookmarkEnd w:id="19"/>
      <w:bookmarkEnd w:id="20"/>
    </w:p>
    <w:p w14:paraId="649177F2" w14:textId="5BEC9A8E" w:rsidR="00602F38" w:rsidRPr="009053F8" w:rsidRDefault="00602F38" w:rsidP="00D42D8B">
      <w:r w:rsidRPr="009053F8">
        <w:t xml:space="preserve">The </w:t>
      </w:r>
      <w:r w:rsidR="00200567">
        <w:t>Student Development</w:t>
      </w:r>
      <w:r>
        <w:t xml:space="preserve"> Committee </w:t>
      </w:r>
      <w:r w:rsidRPr="009053F8">
        <w:t xml:space="preserve">supports students studying oil and gas </w:t>
      </w:r>
      <w:r w:rsidR="00705218">
        <w:t xml:space="preserve">and energy </w:t>
      </w:r>
      <w:r w:rsidRPr="009053F8">
        <w:t xml:space="preserve">related degree programmes at universities in Scotland.  </w:t>
      </w:r>
    </w:p>
    <w:p w14:paraId="3BB35CE0" w14:textId="77777777" w:rsidR="00602F38" w:rsidRDefault="00602F38" w:rsidP="00D42D8B">
      <w:r>
        <w:lastRenderedPageBreak/>
        <w:t>There are SPE Student Chapters at</w:t>
      </w:r>
    </w:p>
    <w:p w14:paraId="6AFECEAB" w14:textId="77777777" w:rsidR="00602F38" w:rsidRPr="00200567" w:rsidRDefault="00602F38" w:rsidP="00705218">
      <w:pPr>
        <w:pStyle w:val="ListParagraph"/>
        <w:numPr>
          <w:ilvl w:val="0"/>
          <w:numId w:val="6"/>
        </w:numPr>
        <w:ind w:left="357" w:hanging="357"/>
        <w:contextualSpacing w:val="0"/>
      </w:pPr>
      <w:r w:rsidRPr="00200567">
        <w:t xml:space="preserve">University of Aberdeen (related to the postgraduate and undergraduate petroleum, process, subsea and drilling engineering courses taught at the university) </w:t>
      </w:r>
    </w:p>
    <w:p w14:paraId="4C4B7965" w14:textId="77777777" w:rsidR="00602F38" w:rsidRPr="00200567" w:rsidRDefault="00602F38" w:rsidP="00705218">
      <w:pPr>
        <w:pStyle w:val="ListParagraph"/>
        <w:numPr>
          <w:ilvl w:val="0"/>
          <w:numId w:val="6"/>
        </w:numPr>
        <w:ind w:left="357" w:hanging="357"/>
        <w:contextualSpacing w:val="0"/>
      </w:pPr>
      <w:r w:rsidRPr="00200567">
        <w:t>The Robert Gordon University in Aberdeen (related to the postgraduate subsea and drilling engineering courses taught at the university)</w:t>
      </w:r>
    </w:p>
    <w:p w14:paraId="067CFA87" w14:textId="77777777" w:rsidR="00602F38" w:rsidRPr="00200567" w:rsidRDefault="00602F38" w:rsidP="00705218">
      <w:pPr>
        <w:pStyle w:val="ListParagraph"/>
        <w:numPr>
          <w:ilvl w:val="0"/>
          <w:numId w:val="6"/>
        </w:numPr>
        <w:ind w:left="357" w:hanging="357"/>
        <w:contextualSpacing w:val="0"/>
      </w:pPr>
      <w:r w:rsidRPr="00200567">
        <w:t>Heriot Watt University (related to the postgraduate petroleum engineering taught at the university)</w:t>
      </w:r>
    </w:p>
    <w:p w14:paraId="122DCB97" w14:textId="77777777" w:rsidR="0065588F" w:rsidRDefault="0065588F" w:rsidP="00D42D8B">
      <w:r w:rsidRPr="00725CC0">
        <w:t>These student Chapters operate semi-autonomously from the SPE Aberdeen Section Board</w:t>
      </w:r>
      <w:r w:rsidRPr="00B6201B">
        <w:t xml:space="preserve">.  </w:t>
      </w:r>
      <w:r w:rsidR="00E67C7A" w:rsidRPr="00E67C7A">
        <w:t xml:space="preserve">They elect their own Student Chapter Officers </w:t>
      </w:r>
      <w:r w:rsidR="00E67C7A">
        <w:t xml:space="preserve">(e.g. President, Vice-President, Treasurer etc.) </w:t>
      </w:r>
      <w:r w:rsidR="00E67C7A" w:rsidRPr="00E67C7A">
        <w:t>with the help of their dedicated Faculty Sponsors</w:t>
      </w:r>
      <w:r w:rsidR="00E67C7A">
        <w:t xml:space="preserve"> </w:t>
      </w:r>
      <w:r w:rsidRPr="00B6201B">
        <w:t xml:space="preserve">and organise their own </w:t>
      </w:r>
      <w:r w:rsidR="006A505F">
        <w:t xml:space="preserve">technical and social </w:t>
      </w:r>
      <w:r w:rsidR="0001561A">
        <w:t>activities.</w:t>
      </w:r>
    </w:p>
    <w:p w14:paraId="01E82B03" w14:textId="77777777" w:rsidR="00200567" w:rsidRDefault="00200567" w:rsidP="00D42D8B">
      <w:r>
        <w:t>The Board provides practical support to students by</w:t>
      </w:r>
      <w:r w:rsidR="00562A51">
        <w:t>, for example,</w:t>
      </w:r>
      <w:r>
        <w:t xml:space="preserve"> offering reduced price entry to events, and by funding travel to Aberdeen for the more distant </w:t>
      </w:r>
      <w:r w:rsidR="00943AE4">
        <w:t>student sections to attend Section events.</w:t>
      </w:r>
    </w:p>
    <w:p w14:paraId="42C6CCAF" w14:textId="32E4DCFB" w:rsidR="00602F38" w:rsidRPr="00943AE4" w:rsidRDefault="00602F38" w:rsidP="00D42D8B">
      <w:r>
        <w:t xml:space="preserve">The Board </w:t>
      </w:r>
      <w:r w:rsidR="00943AE4">
        <w:t xml:space="preserve">also </w:t>
      </w:r>
      <w:r>
        <w:t xml:space="preserve">runs a scholarship programme to support students at these universities. </w:t>
      </w:r>
      <w:r w:rsidR="0001561A">
        <w:t>In the fourth quarter of e</w:t>
      </w:r>
      <w:r>
        <w:t xml:space="preserve">ach year applications are invited for </w:t>
      </w:r>
      <w:r w:rsidR="00943AE4">
        <w:t>awards, which</w:t>
      </w:r>
      <w:r>
        <w:t xml:space="preserve"> </w:t>
      </w:r>
      <w:r w:rsidR="00705218">
        <w:t xml:space="preserve">can </w:t>
      </w:r>
      <w:r>
        <w:t>range from £5</w:t>
      </w:r>
      <w:r w:rsidR="00705218">
        <w:t>0</w:t>
      </w:r>
      <w:r>
        <w:t xml:space="preserve">00 down to £500 – generally regarded as </w:t>
      </w:r>
      <w:r w:rsidRPr="0039604B">
        <w:t>hardship payments to help students who might otherwise have to drop out of their course.</w:t>
      </w:r>
    </w:p>
    <w:p w14:paraId="5FA73110" w14:textId="77777777" w:rsidR="00602F38" w:rsidRPr="00602F38" w:rsidRDefault="00253E2E" w:rsidP="00D42D8B">
      <w:pPr>
        <w:pStyle w:val="Heading3"/>
      </w:pPr>
      <w:bookmarkStart w:id="21" w:name="_Toc491274577"/>
      <w:bookmarkStart w:id="22" w:name="_Toc170828070"/>
      <w:r>
        <w:t xml:space="preserve">Schools and </w:t>
      </w:r>
      <w:r w:rsidR="00602F38" w:rsidRPr="00602F38">
        <w:t>Career Guidance Committee</w:t>
      </w:r>
      <w:bookmarkEnd w:id="21"/>
      <w:bookmarkEnd w:id="22"/>
    </w:p>
    <w:p w14:paraId="2C121B57" w14:textId="208BB7B5" w:rsidR="00943AE4" w:rsidRPr="00943AE4" w:rsidRDefault="00943AE4" w:rsidP="00D42D8B">
      <w:r w:rsidRPr="00943AE4">
        <w:t xml:space="preserve">The Schools and Career Guidance Committee supports a wide range of initiatives designed to spread the word about the oil and gas industry to schools and universities.  These include supporting “Maths in the Pipeline”, </w:t>
      </w:r>
      <w:proofErr w:type="spellStart"/>
      <w:r w:rsidR="00800C75" w:rsidRPr="00943AE4">
        <w:t>TechFest</w:t>
      </w:r>
      <w:proofErr w:type="spellEnd"/>
      <w:r w:rsidRPr="00943AE4">
        <w:t xml:space="preserve"> and various “one off” initiatives.</w:t>
      </w:r>
    </w:p>
    <w:p w14:paraId="4DAF9AFE" w14:textId="77777777" w:rsidR="00943AE4" w:rsidRDefault="00943AE4" w:rsidP="00D42D8B">
      <w:r>
        <w:t>The largest component of this activity has been the ongoing deployment of the SPE International “energy4me” programme.  SPE Aberdeen support includes training teachers to deploy the energy4me materials in the Scottish National Curriculum.</w:t>
      </w:r>
    </w:p>
    <w:p w14:paraId="64D9D990" w14:textId="77777777" w:rsidR="0075538B" w:rsidRPr="0039604B" w:rsidRDefault="00943AE4" w:rsidP="00D42D8B">
      <w:pPr>
        <w:pStyle w:val="Heading3"/>
      </w:pPr>
      <w:bookmarkStart w:id="23" w:name="_Toc491274578"/>
      <w:bookmarkStart w:id="24" w:name="_Toc170828071"/>
      <w:r>
        <w:t>Young Professionals Committee</w:t>
      </w:r>
      <w:bookmarkEnd w:id="23"/>
      <w:bookmarkEnd w:id="24"/>
      <w:r>
        <w:t xml:space="preserve"> </w:t>
      </w:r>
    </w:p>
    <w:p w14:paraId="147C5A9B" w14:textId="77777777" w:rsidR="00943AE4" w:rsidRPr="00943AE4" w:rsidRDefault="00943AE4" w:rsidP="00D42D8B">
      <w:r w:rsidRPr="00943AE4">
        <w:t xml:space="preserve">The SPE Aberdeen Board Young Professionals Committee organise a range of activities by and for members under the age of 35.  </w:t>
      </w:r>
    </w:p>
    <w:p w14:paraId="01ACB85D" w14:textId="017E3B7C" w:rsidR="00943AE4" w:rsidRDefault="00943AE4" w:rsidP="00D42D8B">
      <w:r w:rsidRPr="0039604B">
        <w:t xml:space="preserve">These </w:t>
      </w:r>
      <w:r>
        <w:t>include technical talks (the “Simplified Series”), personal business skill development events (the “ Unplugged</w:t>
      </w:r>
      <w:r w:rsidR="00E036B6">
        <w:t xml:space="preserve"> 360</w:t>
      </w:r>
      <w:r>
        <w:t>” series) and a variety of social events</w:t>
      </w:r>
      <w:r w:rsidRPr="0039604B">
        <w:t>.</w:t>
      </w:r>
    </w:p>
    <w:p w14:paraId="06F88CFF" w14:textId="26BBCAEC" w:rsidR="00705218" w:rsidRPr="0039604B" w:rsidRDefault="00705218" w:rsidP="00705218">
      <w:pPr>
        <w:pStyle w:val="Heading3"/>
      </w:pPr>
      <w:bookmarkStart w:id="25" w:name="_Toc170828072"/>
      <w:r>
        <w:t>Diversity and Inclusivity Committee</w:t>
      </w:r>
      <w:bookmarkEnd w:id="25"/>
      <w:r>
        <w:t xml:space="preserve"> </w:t>
      </w:r>
    </w:p>
    <w:p w14:paraId="0845B568" w14:textId="66BDC59D" w:rsidR="00705218" w:rsidRPr="00943AE4" w:rsidRDefault="00705218" w:rsidP="00705218">
      <w:r w:rsidRPr="00943AE4">
        <w:t xml:space="preserve">The SPE Aberdeen Board </w:t>
      </w:r>
      <w:r w:rsidRPr="00705218">
        <w:t xml:space="preserve">Diversity and Inclusivity </w:t>
      </w:r>
      <w:r w:rsidRPr="00943AE4">
        <w:t xml:space="preserve">Committee organise a range of activities </w:t>
      </w:r>
      <w:r>
        <w:t>to raise awareness in the industry of all aspects of Diversity and Inclusivity</w:t>
      </w:r>
      <w:r w:rsidRPr="00943AE4">
        <w:t xml:space="preserve">.  </w:t>
      </w:r>
    </w:p>
    <w:p w14:paraId="754D150B" w14:textId="6E8943A4" w:rsidR="00705218" w:rsidRDefault="00705218" w:rsidP="00705218">
      <w:r w:rsidRPr="0039604B">
        <w:lastRenderedPageBreak/>
        <w:t xml:space="preserve">These </w:t>
      </w:r>
      <w:r>
        <w:t>include presentation and discussion events</w:t>
      </w:r>
      <w:r w:rsidRPr="0039604B">
        <w:t>.</w:t>
      </w:r>
    </w:p>
    <w:p w14:paraId="24C97B7B" w14:textId="491FC423" w:rsidR="00705218" w:rsidRPr="0039604B" w:rsidRDefault="00705218" w:rsidP="00705218">
      <w:r>
        <w:t>The Committee is also tasked with ensuring that all Diversity and Inclusivity considerations are included in all SPE Aberdeen events</w:t>
      </w:r>
    </w:p>
    <w:p w14:paraId="5A298945" w14:textId="4F907996" w:rsidR="0075538B" w:rsidRPr="003E7F86" w:rsidRDefault="00943AE4" w:rsidP="00D42D8B">
      <w:pPr>
        <w:pStyle w:val="Heading3"/>
      </w:pPr>
      <w:bookmarkStart w:id="26" w:name="_Toc491274579"/>
      <w:bookmarkStart w:id="27" w:name="_Toc170828073"/>
      <w:bookmarkStart w:id="28" w:name="_Hlk165038439"/>
      <w:r w:rsidRPr="003E7F86">
        <w:t>Membership</w:t>
      </w:r>
      <w:r w:rsidR="00FA22D6" w:rsidRPr="003E7F86">
        <w:t>,</w:t>
      </w:r>
      <w:r w:rsidRPr="003E7F86">
        <w:t xml:space="preserve"> Marketing</w:t>
      </w:r>
      <w:r w:rsidR="0075538B" w:rsidRPr="003E7F86">
        <w:t xml:space="preserve"> </w:t>
      </w:r>
      <w:r w:rsidR="00FA22D6" w:rsidRPr="003E7F86">
        <w:t xml:space="preserve">&amp; Communications </w:t>
      </w:r>
      <w:r w:rsidR="0075538B" w:rsidRPr="003E7F86">
        <w:t>Committee</w:t>
      </w:r>
      <w:bookmarkEnd w:id="26"/>
      <w:bookmarkEnd w:id="27"/>
    </w:p>
    <w:bookmarkEnd w:id="28"/>
    <w:p w14:paraId="068412D5" w14:textId="03ACB12E" w:rsidR="00943AE4" w:rsidRPr="003E7F86" w:rsidRDefault="00943AE4" w:rsidP="00D42D8B">
      <w:r w:rsidRPr="003E7F86">
        <w:t>The SPE Aberdeen Board Membership</w:t>
      </w:r>
      <w:r w:rsidR="001A1392" w:rsidRPr="003E7F86">
        <w:t>,</w:t>
      </w:r>
      <w:r w:rsidRPr="003E7F86">
        <w:t xml:space="preserve"> Marketing </w:t>
      </w:r>
      <w:r w:rsidR="001A1392" w:rsidRPr="003E7F86">
        <w:t xml:space="preserve">and </w:t>
      </w:r>
      <w:r w:rsidR="00173127" w:rsidRPr="003E7F86">
        <w:t>Communications</w:t>
      </w:r>
      <w:r w:rsidR="001A1392" w:rsidRPr="003E7F86">
        <w:t xml:space="preserve"> </w:t>
      </w:r>
      <w:r w:rsidRPr="003E7F86">
        <w:t>Committee (MMC) organise</w:t>
      </w:r>
      <w:r w:rsidR="00FA22D6" w:rsidRPr="003E7F86">
        <w:t>s</w:t>
      </w:r>
      <w:r w:rsidRPr="003E7F86">
        <w:t xml:space="preserve"> all aspects of our publicity and communications with members.  </w:t>
      </w:r>
    </w:p>
    <w:p w14:paraId="13D33C0A" w14:textId="4E6F56F2" w:rsidR="00943AE4" w:rsidRPr="003E7F86" w:rsidRDefault="00943AE4" w:rsidP="00D42D8B">
      <w:r w:rsidRPr="003E7F86">
        <w:t>Under their direction we run a website (</w:t>
      </w:r>
      <w:hyperlink r:id="rId9" w:history="1">
        <w:r w:rsidR="00E95BC3" w:rsidRPr="003E7F86">
          <w:rPr>
            <w:rStyle w:val="Hyperlink"/>
            <w:rFonts w:cs="Arial"/>
          </w:rPr>
          <w:t>www.spe-aberdeen.org</w:t>
        </w:r>
      </w:hyperlink>
      <w:r w:rsidRPr="003E7F86">
        <w:t xml:space="preserve">), distribute </w:t>
      </w:r>
      <w:r w:rsidR="00FA22D6" w:rsidRPr="003E7F86">
        <w:t xml:space="preserve">monthly e-newsletter and </w:t>
      </w:r>
      <w:r w:rsidRPr="003E7F86">
        <w:t>e-mail communications to members, operate social media channels and issue press releases.</w:t>
      </w:r>
    </w:p>
    <w:p w14:paraId="29B30A20" w14:textId="77777777" w:rsidR="00BA6A52" w:rsidRDefault="00BA6A52" w:rsidP="00D42D8B">
      <w:r w:rsidRPr="003E7F86">
        <w:t xml:space="preserve">This committee combines the functions of the “Membership Committee” and the “Communications Committee” defined in the SPE </w:t>
      </w:r>
      <w:r w:rsidR="000C169D" w:rsidRPr="003E7F86">
        <w:t xml:space="preserve">International </w:t>
      </w:r>
      <w:r w:rsidRPr="003E7F86">
        <w:t xml:space="preserve">Operations </w:t>
      </w:r>
      <w:r w:rsidR="00800C75" w:rsidRPr="003E7F86">
        <w:t>Manual</w:t>
      </w:r>
      <w:r w:rsidRPr="003E7F86">
        <w:t>.</w:t>
      </w:r>
    </w:p>
    <w:p w14:paraId="0E73F04A" w14:textId="651CFA51" w:rsidR="003E7F86" w:rsidRPr="0039604B" w:rsidRDefault="003E7F86" w:rsidP="00D42D8B">
      <w:r>
        <w:t>This committee currently is supported by the section manager and section administrator plus the section chair and vice chair.</w:t>
      </w:r>
    </w:p>
    <w:p w14:paraId="549833D5" w14:textId="77777777" w:rsidR="0075538B" w:rsidRPr="0039604B" w:rsidRDefault="0075538B" w:rsidP="00D42D8B">
      <w:pPr>
        <w:pStyle w:val="Heading3"/>
      </w:pPr>
      <w:bookmarkStart w:id="29" w:name="_Toc491274580"/>
      <w:bookmarkStart w:id="30" w:name="_Toc170828074"/>
      <w:r w:rsidRPr="0039604B">
        <w:t>Other Committees</w:t>
      </w:r>
      <w:bookmarkEnd w:id="29"/>
      <w:bookmarkEnd w:id="30"/>
    </w:p>
    <w:p w14:paraId="6E0953C8" w14:textId="77777777" w:rsidR="0065588F" w:rsidRDefault="0075538B" w:rsidP="00D42D8B">
      <w:r w:rsidRPr="0039604B">
        <w:t>Other committees of the Board are formed and dissolved as the need arises.  All that is required is a proposal to the Board, approval by the Board, and Board members willing to sit on the committee</w:t>
      </w:r>
      <w:bookmarkStart w:id="31" w:name="_Ref454558520"/>
      <w:r w:rsidR="00E667DE">
        <w:t>.</w:t>
      </w:r>
    </w:p>
    <w:p w14:paraId="76E024F3" w14:textId="77777777" w:rsidR="0065588F" w:rsidRDefault="0065588F" w:rsidP="00D42D8B"/>
    <w:p w14:paraId="0FF683E1" w14:textId="77777777" w:rsidR="0065588F" w:rsidRDefault="0065588F" w:rsidP="00D42D8B"/>
    <w:p w14:paraId="7F2DFD1E" w14:textId="77777777" w:rsidR="00BA6A52" w:rsidRDefault="00BA6A52" w:rsidP="00D42D8B">
      <w:pPr>
        <w:rPr>
          <w:kern w:val="28"/>
          <w:sz w:val="28"/>
        </w:rPr>
      </w:pPr>
      <w:r>
        <w:br w:type="page"/>
      </w:r>
    </w:p>
    <w:p w14:paraId="22545273" w14:textId="77777777" w:rsidR="0075538B" w:rsidRPr="0039604B" w:rsidRDefault="0075538B" w:rsidP="00B81F64">
      <w:pPr>
        <w:pStyle w:val="Heading1"/>
      </w:pPr>
      <w:bookmarkStart w:id="32" w:name="_Toc491274581"/>
      <w:bookmarkStart w:id="33" w:name="_Toc170828075"/>
      <w:r w:rsidRPr="0039604B">
        <w:lastRenderedPageBreak/>
        <w:t>Board Composition</w:t>
      </w:r>
      <w:bookmarkEnd w:id="31"/>
      <w:r w:rsidRPr="0039604B">
        <w:t>, Roles and Responsibilities</w:t>
      </w:r>
      <w:bookmarkEnd w:id="32"/>
      <w:bookmarkEnd w:id="33"/>
    </w:p>
    <w:p w14:paraId="17EBC4A5" w14:textId="77777777" w:rsidR="0075538B" w:rsidRPr="0039604B" w:rsidRDefault="0075538B" w:rsidP="00D42D8B">
      <w:pPr>
        <w:pStyle w:val="Heading2"/>
      </w:pPr>
      <w:bookmarkStart w:id="34" w:name="_Toc491274582"/>
      <w:bookmarkStart w:id="35" w:name="_Toc170828076"/>
      <w:r w:rsidRPr="0039604B">
        <w:t>Board Officers and their duties</w:t>
      </w:r>
      <w:bookmarkEnd w:id="34"/>
      <w:bookmarkEnd w:id="35"/>
    </w:p>
    <w:p w14:paraId="4AE3B0A1" w14:textId="77777777" w:rsidR="0075538B" w:rsidRPr="0039604B" w:rsidRDefault="0075538B" w:rsidP="00D42D8B">
      <w:r w:rsidRPr="0039604B">
        <w:t>The responsibilities of all Board Officers are defined full</w:t>
      </w:r>
      <w:r w:rsidR="00263B39">
        <w:t>y</w:t>
      </w:r>
      <w:r w:rsidRPr="0039604B">
        <w:t xml:space="preserve"> in the SPE Operations Manual published each year by the SPE </w:t>
      </w:r>
      <w:r w:rsidR="000C169D">
        <w:t xml:space="preserve">International </w:t>
      </w:r>
      <w:r w:rsidRPr="0039604B">
        <w:t xml:space="preserve">in </w:t>
      </w:r>
      <w:r w:rsidR="000C169D">
        <w:t xml:space="preserve">Richardson, </w:t>
      </w:r>
      <w:r w:rsidRPr="0039604B">
        <w:t>Dallas.  The following is intended as an overview.</w:t>
      </w:r>
    </w:p>
    <w:p w14:paraId="1BFBDD4B" w14:textId="77777777" w:rsidR="0075538B" w:rsidRPr="0039604B" w:rsidRDefault="0075538B" w:rsidP="00D42D8B">
      <w:pPr>
        <w:pStyle w:val="Heading3"/>
      </w:pPr>
      <w:bookmarkStart w:id="36" w:name="_Toc491274583"/>
      <w:bookmarkStart w:id="37" w:name="_Toc170828077"/>
      <w:r w:rsidRPr="0039604B">
        <w:t>Chair</w:t>
      </w:r>
      <w:bookmarkEnd w:id="36"/>
      <w:bookmarkEnd w:id="37"/>
    </w:p>
    <w:p w14:paraId="286540B1" w14:textId="77777777" w:rsidR="0075538B" w:rsidRDefault="0075538B" w:rsidP="00D42D8B">
      <w:r w:rsidRPr="0039604B">
        <w:t>Leads the Board, organises the Monthly Board Meetings, and ensures that Board Committees are working effectively.</w:t>
      </w:r>
    </w:p>
    <w:p w14:paraId="3A2EB228" w14:textId="2F21193C" w:rsidR="00705218" w:rsidRPr="0039604B" w:rsidRDefault="00705218" w:rsidP="00D42D8B">
      <w:r>
        <w:t>Current practice is for the Chair to serve for two full Board years.</w:t>
      </w:r>
    </w:p>
    <w:p w14:paraId="4F6F93DA" w14:textId="77777777" w:rsidR="0075538B" w:rsidRPr="0039604B" w:rsidRDefault="00BA6A52" w:rsidP="00D42D8B">
      <w:pPr>
        <w:pStyle w:val="Heading3"/>
      </w:pPr>
      <w:bookmarkStart w:id="38" w:name="_Toc491274584"/>
      <w:bookmarkStart w:id="39" w:name="_Toc170828078"/>
      <w:r>
        <w:t xml:space="preserve">Vice-Chair and </w:t>
      </w:r>
      <w:r w:rsidR="0075538B" w:rsidRPr="0039604B">
        <w:t>Chair-elect</w:t>
      </w:r>
      <w:bookmarkEnd w:id="38"/>
      <w:bookmarkEnd w:id="39"/>
    </w:p>
    <w:p w14:paraId="0687EBF7" w14:textId="77777777" w:rsidR="0075538B" w:rsidRDefault="0075538B" w:rsidP="00D42D8B">
      <w:r w:rsidRPr="0039604B">
        <w:t xml:space="preserve">Over the last few years it has become </w:t>
      </w:r>
      <w:r w:rsidR="00800C75">
        <w:t xml:space="preserve">SPE Aberdeen Section </w:t>
      </w:r>
      <w:r w:rsidRPr="0039604B">
        <w:t xml:space="preserve">practice to appoint a </w:t>
      </w:r>
      <w:r w:rsidR="00BA6A52">
        <w:t xml:space="preserve">Vice-Chair who is also the </w:t>
      </w:r>
      <w:r w:rsidRPr="0039604B">
        <w:t>Chair-elect to ensure a smooth handover of the role.  Practically the Chair-elect also has some other role on the Board, and deputises for the Chair if he / she is absent.</w:t>
      </w:r>
    </w:p>
    <w:p w14:paraId="72449F4A" w14:textId="4782ABDB" w:rsidR="00705218" w:rsidRDefault="00705218" w:rsidP="00705218">
      <w:r>
        <w:t>Current practice is for the vice-chair to serve for two full Board years, learning all aspects of the Sections activities, before taking over as Chair.</w:t>
      </w:r>
    </w:p>
    <w:p w14:paraId="7A5BE4FB" w14:textId="233001FB" w:rsidR="008F26FC" w:rsidRPr="0039604B" w:rsidRDefault="008F26FC" w:rsidP="00705218">
      <w:r w:rsidRPr="003E7F86">
        <w:t>To ensure that this happens the Chair and Vice-Chair are to meet at least quarterly to discuss the management of the Board and the Section, and specific responsibilities are to be delegated to the Vice-Chair over time so that they gain experience in Section Management.</w:t>
      </w:r>
    </w:p>
    <w:p w14:paraId="27740713" w14:textId="77777777" w:rsidR="0075538B" w:rsidRPr="0039604B" w:rsidRDefault="0075538B" w:rsidP="00D42D8B">
      <w:pPr>
        <w:pStyle w:val="Heading3"/>
      </w:pPr>
      <w:bookmarkStart w:id="40" w:name="_Toc491274585"/>
      <w:bookmarkStart w:id="41" w:name="_Toc170828079"/>
      <w:r w:rsidRPr="0039604B">
        <w:t>Programme Chair</w:t>
      </w:r>
      <w:bookmarkEnd w:id="40"/>
      <w:bookmarkEnd w:id="41"/>
    </w:p>
    <w:p w14:paraId="29401B0D" w14:textId="77777777" w:rsidR="0075538B" w:rsidRPr="0039604B" w:rsidRDefault="0075538B" w:rsidP="00D42D8B">
      <w:r w:rsidRPr="0039604B">
        <w:t xml:space="preserve">Responsible for the Programme </w:t>
      </w:r>
      <w:r w:rsidR="00800C75">
        <w:t xml:space="preserve">Committee, which </w:t>
      </w:r>
      <w:r w:rsidRPr="0039604B">
        <w:t xml:space="preserve">manages the Monthly Meetings.  </w:t>
      </w:r>
    </w:p>
    <w:p w14:paraId="1B5A8F93" w14:textId="77777777" w:rsidR="00F8767A" w:rsidRPr="0039604B" w:rsidRDefault="0075538B" w:rsidP="00D42D8B">
      <w:r w:rsidRPr="0039604B">
        <w:t xml:space="preserve">The Programme Chair is also responsible for </w:t>
      </w:r>
      <w:r w:rsidR="001F75C9">
        <w:t xml:space="preserve">preparing and submitting the Programme Committee budget in May each year and </w:t>
      </w:r>
      <w:r w:rsidRPr="0039604B">
        <w:t>reporting Programme Committees activities and forward plans to each Board Meeting.</w:t>
      </w:r>
    </w:p>
    <w:p w14:paraId="7C42C9AC" w14:textId="77777777" w:rsidR="0075538B" w:rsidRPr="0039604B" w:rsidRDefault="0075538B" w:rsidP="00D42D8B">
      <w:pPr>
        <w:pStyle w:val="Heading3"/>
      </w:pPr>
      <w:bookmarkStart w:id="42" w:name="_Toc491274586"/>
      <w:bookmarkStart w:id="43" w:name="_Toc170828080"/>
      <w:r w:rsidRPr="0039604B">
        <w:t>Continuing Education Chair</w:t>
      </w:r>
      <w:bookmarkEnd w:id="42"/>
      <w:bookmarkEnd w:id="43"/>
    </w:p>
    <w:p w14:paraId="293FD26F" w14:textId="77777777" w:rsidR="0075538B" w:rsidRPr="0039604B" w:rsidRDefault="0075538B" w:rsidP="00D42D8B">
      <w:r w:rsidRPr="0039604B">
        <w:t xml:space="preserve">Responsible for the Continuing Education </w:t>
      </w:r>
      <w:r w:rsidR="00800C75">
        <w:t xml:space="preserve">Committee, which </w:t>
      </w:r>
      <w:r w:rsidRPr="0039604B">
        <w:t xml:space="preserve">manages the periodic Continuing Education Seminars. </w:t>
      </w:r>
    </w:p>
    <w:p w14:paraId="1078A50C" w14:textId="77777777" w:rsidR="0075538B" w:rsidRPr="0039604B" w:rsidRDefault="0075538B" w:rsidP="00D42D8B">
      <w:r w:rsidRPr="0039604B">
        <w:t xml:space="preserve">The Continuing Education Chair is also responsible for </w:t>
      </w:r>
      <w:r w:rsidR="001F75C9">
        <w:t>preparing and submitting the Continuing Education Committee budget in May each year and</w:t>
      </w:r>
      <w:r w:rsidR="001F75C9" w:rsidRPr="0039604B">
        <w:t xml:space="preserve"> </w:t>
      </w:r>
      <w:r w:rsidRPr="0039604B">
        <w:t>reporting Continuing Education Committees activities and forward plans to each Board Meeting.</w:t>
      </w:r>
    </w:p>
    <w:p w14:paraId="7F608417" w14:textId="77777777" w:rsidR="0075538B" w:rsidRPr="0039604B" w:rsidRDefault="0075538B" w:rsidP="00D42D8B">
      <w:pPr>
        <w:pStyle w:val="Heading3"/>
      </w:pPr>
      <w:bookmarkStart w:id="44" w:name="_Toc491274587"/>
      <w:bookmarkStart w:id="45" w:name="_Toc170828081"/>
      <w:r w:rsidRPr="0039604B">
        <w:lastRenderedPageBreak/>
        <w:t>Student Development Chair</w:t>
      </w:r>
      <w:bookmarkEnd w:id="44"/>
      <w:bookmarkEnd w:id="45"/>
    </w:p>
    <w:p w14:paraId="34B8522E" w14:textId="77777777" w:rsidR="0075538B" w:rsidRPr="0039604B" w:rsidRDefault="0075538B" w:rsidP="00D42D8B">
      <w:r w:rsidRPr="0039604B">
        <w:t xml:space="preserve">Responsible for the Student Development </w:t>
      </w:r>
      <w:r w:rsidR="00800C75" w:rsidRPr="0039604B">
        <w:t>Committee, which</w:t>
      </w:r>
      <w:r w:rsidRPr="0039604B">
        <w:t xml:space="preserve"> manages scholarship activity and all other </w:t>
      </w:r>
      <w:r w:rsidR="00E564E1">
        <w:t xml:space="preserve">student </w:t>
      </w:r>
      <w:r w:rsidR="00800C75">
        <w:t xml:space="preserve">support </w:t>
      </w:r>
      <w:r w:rsidR="00800C75" w:rsidRPr="0039604B">
        <w:t>activity</w:t>
      </w:r>
      <w:r w:rsidRPr="0039604B">
        <w:t xml:space="preserve"> of the Board.</w:t>
      </w:r>
    </w:p>
    <w:p w14:paraId="1E3570E0" w14:textId="77777777" w:rsidR="0075538B" w:rsidRDefault="0075538B" w:rsidP="00D42D8B">
      <w:r w:rsidRPr="0039604B">
        <w:t xml:space="preserve">The </w:t>
      </w:r>
      <w:r w:rsidR="005607BC">
        <w:t>Chair</w:t>
      </w:r>
      <w:r w:rsidRPr="0039604B">
        <w:t xml:space="preserve"> is also responsible for </w:t>
      </w:r>
      <w:r w:rsidR="001F75C9">
        <w:t>preparing and submitting the Student Development Committee budget in May each year and</w:t>
      </w:r>
      <w:r w:rsidR="001F75C9" w:rsidRPr="0039604B">
        <w:t xml:space="preserve"> </w:t>
      </w:r>
      <w:r w:rsidRPr="0039604B">
        <w:t>reporting of the Career Development and Student Development Committees activities and forward plans to each Board Meeting.</w:t>
      </w:r>
      <w:r w:rsidR="00093238">
        <w:t xml:space="preserve"> </w:t>
      </w:r>
    </w:p>
    <w:p w14:paraId="033803C4" w14:textId="77777777" w:rsidR="00E667DE" w:rsidRPr="0039604B" w:rsidRDefault="00E667DE" w:rsidP="00D42D8B">
      <w:pPr>
        <w:pStyle w:val="Heading3"/>
      </w:pPr>
      <w:bookmarkStart w:id="46" w:name="_Toc491274588"/>
      <w:bookmarkStart w:id="47" w:name="_Toc170828082"/>
      <w:r w:rsidRPr="0039604B">
        <w:t xml:space="preserve">Student </w:t>
      </w:r>
      <w:r>
        <w:t>Chapter President</w:t>
      </w:r>
      <w:bookmarkEnd w:id="46"/>
      <w:bookmarkEnd w:id="47"/>
    </w:p>
    <w:p w14:paraId="16F52722" w14:textId="77777777" w:rsidR="00E667DE" w:rsidRDefault="00E667DE" w:rsidP="00D42D8B">
      <w:r>
        <w:t>Each Student Chapter President is a non-voting member of the Board</w:t>
      </w:r>
      <w:r w:rsidRPr="0039604B">
        <w:t>.</w:t>
      </w:r>
    </w:p>
    <w:p w14:paraId="55EB0E48" w14:textId="77777777" w:rsidR="00E667DE" w:rsidRDefault="00E667DE" w:rsidP="00D42D8B">
      <w:r w:rsidRPr="0039604B">
        <w:t xml:space="preserve">The </w:t>
      </w:r>
      <w:r>
        <w:t xml:space="preserve">Student Chapter President </w:t>
      </w:r>
      <w:r w:rsidRPr="0039604B">
        <w:t xml:space="preserve">is responsible for </w:t>
      </w:r>
      <w:r w:rsidR="001F75C9">
        <w:t>preparing and submitting the Student Chapter budget request to the Student Development Committee chair in May each year and</w:t>
      </w:r>
      <w:r w:rsidR="001F75C9" w:rsidRPr="0039604B">
        <w:t xml:space="preserve"> </w:t>
      </w:r>
      <w:r w:rsidRPr="0039604B">
        <w:t xml:space="preserve">reporting </w:t>
      </w:r>
      <w:r>
        <w:t xml:space="preserve">on the </w:t>
      </w:r>
      <w:r w:rsidRPr="0039604B">
        <w:t xml:space="preserve">activities </w:t>
      </w:r>
      <w:r>
        <w:t>of their Student Chapter at</w:t>
      </w:r>
      <w:r w:rsidRPr="0039604B">
        <w:t xml:space="preserve"> each Board Meeting.</w:t>
      </w:r>
    </w:p>
    <w:p w14:paraId="358FC336" w14:textId="77777777" w:rsidR="00E564E1" w:rsidRPr="0039604B" w:rsidRDefault="005607BC" w:rsidP="00D42D8B">
      <w:pPr>
        <w:pStyle w:val="Heading3"/>
      </w:pPr>
      <w:bookmarkStart w:id="48" w:name="_Toc491274589"/>
      <w:bookmarkStart w:id="49" w:name="_Toc170828083"/>
      <w:r>
        <w:t xml:space="preserve">Schools and </w:t>
      </w:r>
      <w:r w:rsidR="00E564E1" w:rsidRPr="0039604B">
        <w:t xml:space="preserve">Career </w:t>
      </w:r>
      <w:r>
        <w:t>Guidance</w:t>
      </w:r>
      <w:r w:rsidR="00E564E1" w:rsidRPr="0039604B">
        <w:t xml:space="preserve"> Chair</w:t>
      </w:r>
      <w:bookmarkEnd w:id="48"/>
      <w:bookmarkEnd w:id="49"/>
    </w:p>
    <w:p w14:paraId="6740CD66" w14:textId="77777777" w:rsidR="00E564E1" w:rsidRPr="0039604B" w:rsidRDefault="00E564E1" w:rsidP="00D42D8B">
      <w:r w:rsidRPr="0039604B">
        <w:t xml:space="preserve">Responsible for the </w:t>
      </w:r>
      <w:r w:rsidR="005607BC">
        <w:t xml:space="preserve">Schools and </w:t>
      </w:r>
      <w:r w:rsidRPr="0039604B">
        <w:t xml:space="preserve">Career </w:t>
      </w:r>
      <w:r w:rsidR="005607BC">
        <w:t xml:space="preserve">Guidance </w:t>
      </w:r>
      <w:r w:rsidRPr="0039604B">
        <w:t>Committee</w:t>
      </w:r>
      <w:r w:rsidR="00800C75">
        <w:t>,</w:t>
      </w:r>
      <w:r w:rsidRPr="0039604B">
        <w:t xml:space="preserve"> which</w:t>
      </w:r>
      <w:r w:rsidR="005607BC">
        <w:t xml:space="preserve"> </w:t>
      </w:r>
      <w:r w:rsidRPr="0039604B">
        <w:t xml:space="preserve">manages </w:t>
      </w:r>
      <w:r w:rsidR="005607BC">
        <w:t>schools and education</w:t>
      </w:r>
      <w:r w:rsidRPr="0039604B">
        <w:t>-related activity of the Board.</w:t>
      </w:r>
    </w:p>
    <w:p w14:paraId="3C14B9A4" w14:textId="77777777" w:rsidR="00E564E1" w:rsidRPr="0039604B" w:rsidRDefault="00E564E1" w:rsidP="00D42D8B">
      <w:r w:rsidRPr="0039604B">
        <w:t xml:space="preserve">The </w:t>
      </w:r>
      <w:r w:rsidR="005607BC">
        <w:t>Chair</w:t>
      </w:r>
      <w:r w:rsidRPr="0039604B">
        <w:t xml:space="preserve"> is also responsible for </w:t>
      </w:r>
      <w:r w:rsidR="001F75C9">
        <w:t xml:space="preserve">preparing and submitting the Schools and </w:t>
      </w:r>
      <w:r w:rsidR="000C169D">
        <w:t>Career</w:t>
      </w:r>
      <w:r w:rsidR="001F75C9">
        <w:t xml:space="preserve"> Guidance Committee budget in May each year and</w:t>
      </w:r>
      <w:r w:rsidR="001F75C9" w:rsidRPr="0039604B">
        <w:t xml:space="preserve"> </w:t>
      </w:r>
      <w:r w:rsidRPr="0039604B">
        <w:t xml:space="preserve">reporting of the </w:t>
      </w:r>
      <w:r w:rsidR="005607BC">
        <w:t xml:space="preserve">Schools and </w:t>
      </w:r>
      <w:r w:rsidR="005607BC" w:rsidRPr="0039604B">
        <w:t xml:space="preserve">Career </w:t>
      </w:r>
      <w:r w:rsidR="005607BC">
        <w:t xml:space="preserve">Guidance </w:t>
      </w:r>
      <w:r w:rsidR="005607BC" w:rsidRPr="0039604B">
        <w:t>Committee</w:t>
      </w:r>
      <w:r w:rsidRPr="0039604B">
        <w:t xml:space="preserve"> activities and forward plans to each Board Meeting.</w:t>
      </w:r>
    </w:p>
    <w:p w14:paraId="6DA905E5" w14:textId="337360A1" w:rsidR="00C41A63" w:rsidRPr="003E7F86" w:rsidRDefault="00C41A63" w:rsidP="00C41A63">
      <w:pPr>
        <w:pStyle w:val="Heading3"/>
      </w:pPr>
      <w:bookmarkStart w:id="50" w:name="_Hlk165016080"/>
      <w:bookmarkStart w:id="51" w:name="_Toc170828084"/>
      <w:bookmarkStart w:id="52" w:name="_Toc491274590"/>
      <w:r w:rsidRPr="003E7F86">
        <w:t xml:space="preserve">Diversity and Inclusivity </w:t>
      </w:r>
      <w:bookmarkEnd w:id="50"/>
      <w:r w:rsidRPr="003E7F86">
        <w:t>Chair</w:t>
      </w:r>
      <w:bookmarkEnd w:id="51"/>
    </w:p>
    <w:p w14:paraId="08541044" w14:textId="62395B71" w:rsidR="00C41A63" w:rsidRPr="003E7F86" w:rsidRDefault="00C41A63" w:rsidP="00C41A63">
      <w:r w:rsidRPr="003E7F86">
        <w:t xml:space="preserve">Responsible for the Diversity and Inclusivity Committee, which manages the periodic Diversity and Inclusivity events. </w:t>
      </w:r>
    </w:p>
    <w:p w14:paraId="1C00ADBD" w14:textId="7CE8A901" w:rsidR="00C41A63" w:rsidRPr="0039604B" w:rsidRDefault="00C41A63" w:rsidP="00C41A63">
      <w:r w:rsidRPr="003E7F86">
        <w:t>The Continuing Education Chair is also responsible for preparing and submitting the Diversity and Inclusivity Committee budget in May each year and reporting Diversity and Inclusivity Committees activities and forward plans to each Board Meeting.</w:t>
      </w:r>
    </w:p>
    <w:p w14:paraId="02229E86" w14:textId="4A3711E9" w:rsidR="0075538B" w:rsidRPr="002D69BD" w:rsidRDefault="0075538B" w:rsidP="00D42D8B">
      <w:pPr>
        <w:pStyle w:val="Heading3"/>
      </w:pPr>
      <w:bookmarkStart w:id="53" w:name="_Toc170828085"/>
      <w:r w:rsidRPr="002D69BD">
        <w:t>Membership</w:t>
      </w:r>
      <w:r w:rsidR="00023B70" w:rsidRPr="002D69BD">
        <w:t>,</w:t>
      </w:r>
      <w:r w:rsidR="005607BC" w:rsidRPr="002D69BD">
        <w:t xml:space="preserve"> Marketing</w:t>
      </w:r>
      <w:r w:rsidR="00023B70" w:rsidRPr="002D69BD">
        <w:t xml:space="preserve"> and Communication</w:t>
      </w:r>
      <w:r w:rsidR="001A1392" w:rsidRPr="002D69BD">
        <w:t>s</w:t>
      </w:r>
      <w:r w:rsidR="005607BC" w:rsidRPr="002D69BD">
        <w:t xml:space="preserve"> Chair</w:t>
      </w:r>
      <w:bookmarkEnd w:id="52"/>
      <w:bookmarkEnd w:id="53"/>
    </w:p>
    <w:p w14:paraId="05283B46" w14:textId="471574BF" w:rsidR="000C169D" w:rsidRPr="002D69BD" w:rsidRDefault="000C169D" w:rsidP="00D42D8B">
      <w:r w:rsidRPr="002D69BD">
        <w:t>Responsible for the Membership</w:t>
      </w:r>
      <w:r w:rsidR="00023B70" w:rsidRPr="002D69BD">
        <w:t>,</w:t>
      </w:r>
      <w:r w:rsidRPr="002D69BD">
        <w:t xml:space="preserve"> Marketing </w:t>
      </w:r>
      <w:r w:rsidR="00023B70" w:rsidRPr="002D69BD">
        <w:t xml:space="preserve">and </w:t>
      </w:r>
      <w:r w:rsidR="007A23CF" w:rsidRPr="002D69BD">
        <w:t>Communications</w:t>
      </w:r>
      <w:r w:rsidR="00023B70" w:rsidRPr="002D69BD">
        <w:t xml:space="preserve"> </w:t>
      </w:r>
      <w:r w:rsidRPr="002D69BD">
        <w:t>Committee, which manages the membership, communications and marketing activity of the Board.</w:t>
      </w:r>
    </w:p>
    <w:p w14:paraId="73768F92" w14:textId="296B29AF" w:rsidR="0075538B" w:rsidRDefault="0075538B" w:rsidP="00D42D8B">
      <w:r w:rsidRPr="002D69BD">
        <w:t>The Membership</w:t>
      </w:r>
      <w:r w:rsidR="00023B70" w:rsidRPr="002D69BD">
        <w:t>,</w:t>
      </w:r>
      <w:r w:rsidR="005607BC" w:rsidRPr="002D69BD">
        <w:t xml:space="preserve"> Marketing </w:t>
      </w:r>
      <w:r w:rsidR="00023B70" w:rsidRPr="002D69BD">
        <w:t>and Communication</w:t>
      </w:r>
      <w:r w:rsidR="001A1392" w:rsidRPr="002D69BD">
        <w:t>s</w:t>
      </w:r>
      <w:r w:rsidR="00023B70" w:rsidRPr="002D69BD">
        <w:t xml:space="preserve"> </w:t>
      </w:r>
      <w:r w:rsidR="005607BC" w:rsidRPr="002D69BD">
        <w:t>Chair</w:t>
      </w:r>
      <w:r w:rsidRPr="002D69BD">
        <w:t xml:space="preserve"> is responsible for </w:t>
      </w:r>
      <w:r w:rsidR="001F75C9" w:rsidRPr="002D69BD">
        <w:t>preparing and submitting the Membership</w:t>
      </w:r>
      <w:r w:rsidR="00023B70" w:rsidRPr="002D69BD">
        <w:t>,</w:t>
      </w:r>
      <w:r w:rsidR="001F75C9" w:rsidRPr="002D69BD">
        <w:t xml:space="preserve"> Marketing </w:t>
      </w:r>
      <w:r w:rsidR="00023B70" w:rsidRPr="002D69BD">
        <w:t>and Communication</w:t>
      </w:r>
      <w:r w:rsidR="001A1392" w:rsidRPr="002D69BD">
        <w:t>s</w:t>
      </w:r>
      <w:r w:rsidR="00023B70" w:rsidRPr="002D69BD">
        <w:t xml:space="preserve"> </w:t>
      </w:r>
      <w:r w:rsidR="001F75C9" w:rsidRPr="002D69BD">
        <w:t xml:space="preserve">Committee budget in May each year, </w:t>
      </w:r>
      <w:r w:rsidRPr="002D69BD">
        <w:t>maintaining and encouraging membership of SPE and SPE Aberdeen Section</w:t>
      </w:r>
      <w:r w:rsidR="005607BC" w:rsidRPr="002D69BD">
        <w:t>, and all aspects of the Boards communications with its members and the general public</w:t>
      </w:r>
      <w:r w:rsidRPr="002D69BD">
        <w:t>.</w:t>
      </w:r>
    </w:p>
    <w:p w14:paraId="539BBDC7" w14:textId="77777777" w:rsidR="002D69BD" w:rsidRPr="002D69BD" w:rsidRDefault="002D69BD" w:rsidP="002D69BD">
      <w:r w:rsidRPr="002D69BD">
        <w:lastRenderedPageBreak/>
        <w:t>Under their direction we run a website (</w:t>
      </w:r>
      <w:hyperlink r:id="rId10" w:history="1">
        <w:r w:rsidRPr="002D69BD">
          <w:rPr>
            <w:rStyle w:val="Hyperlink"/>
          </w:rPr>
          <w:t>www.spe-aberdeen.org</w:t>
        </w:r>
      </w:hyperlink>
      <w:r w:rsidRPr="002D69BD">
        <w:t>), distribute monthly e-newsletter and e-mail communications to members, operate social media channels and issue press releases.</w:t>
      </w:r>
    </w:p>
    <w:p w14:paraId="18CC5941" w14:textId="77777777" w:rsidR="002D69BD" w:rsidRPr="002D69BD" w:rsidRDefault="002D69BD" w:rsidP="002D69BD">
      <w:r w:rsidRPr="002D69BD">
        <w:t>This committee combines the functions of the “Membership Committee” and the “Communications Committee” defined in the SPE International Operations Manual.</w:t>
      </w:r>
    </w:p>
    <w:p w14:paraId="7288E3E8" w14:textId="77777777" w:rsidR="002D69BD" w:rsidRPr="002D69BD" w:rsidRDefault="002D69BD" w:rsidP="002D69BD">
      <w:r w:rsidRPr="002D69BD">
        <w:t>This committee currently is supported by the section manager and section administrator plus the section chair and vice chair.</w:t>
      </w:r>
    </w:p>
    <w:p w14:paraId="266ECC24" w14:textId="4E1D00AA" w:rsidR="0075538B" w:rsidRPr="0039604B" w:rsidRDefault="00C41A63" w:rsidP="00D42D8B">
      <w:pPr>
        <w:pStyle w:val="Heading3"/>
      </w:pPr>
      <w:bookmarkStart w:id="54" w:name="_Toc170828086"/>
      <w:r>
        <w:t>Section Manager and Section Administrator</w:t>
      </w:r>
      <w:bookmarkEnd w:id="54"/>
      <w:r>
        <w:t xml:space="preserve"> </w:t>
      </w:r>
    </w:p>
    <w:p w14:paraId="49357111" w14:textId="1A0EE0A4" w:rsidR="005B718B" w:rsidRDefault="0075538B" w:rsidP="005B718B">
      <w:r w:rsidRPr="0039604B">
        <w:t xml:space="preserve">The </w:t>
      </w:r>
      <w:r w:rsidR="00C41A63">
        <w:t xml:space="preserve">formal SPE section </w:t>
      </w:r>
      <w:r w:rsidR="005607BC">
        <w:t xml:space="preserve">role of Board </w:t>
      </w:r>
      <w:r w:rsidRPr="0039604B">
        <w:t xml:space="preserve">Secretary is </w:t>
      </w:r>
      <w:r w:rsidR="005607BC">
        <w:t xml:space="preserve">filled by Diane Wood, who is paid as the Section Manager </w:t>
      </w:r>
      <w:r w:rsidR="000C169D">
        <w:t xml:space="preserve">and </w:t>
      </w:r>
      <w:r w:rsidR="00C41A63">
        <w:t>Gillian Brock</w:t>
      </w:r>
      <w:r w:rsidR="000C169D">
        <w:t xml:space="preserve">, who is paid as the Section Administrator </w:t>
      </w:r>
      <w:r w:rsidR="005607BC">
        <w:t>(</w:t>
      </w:r>
      <w:bookmarkStart w:id="55" w:name="_Toc491274592"/>
      <w:r w:rsidR="008225DC">
        <w:t xml:space="preserve">see section </w:t>
      </w:r>
      <w:r w:rsidR="008225DC">
        <w:fldChar w:fldCharType="begin"/>
      </w:r>
      <w:r w:rsidR="008225DC">
        <w:instrText xml:space="preserve"> REF _Ref165107566 \r \h </w:instrText>
      </w:r>
      <w:r w:rsidR="008225DC">
        <w:fldChar w:fldCharType="separate"/>
      </w:r>
      <w:r w:rsidR="008225DC">
        <w:t>3.4</w:t>
      </w:r>
      <w:r w:rsidR="008225DC">
        <w:fldChar w:fldCharType="end"/>
      </w:r>
      <w:r w:rsidR="008225DC">
        <w:t xml:space="preserve"> </w:t>
      </w:r>
      <w:r w:rsidR="008225DC">
        <w:fldChar w:fldCharType="begin"/>
      </w:r>
      <w:r w:rsidR="008225DC">
        <w:instrText xml:space="preserve"> REF _Ref165107573 \h </w:instrText>
      </w:r>
      <w:r w:rsidR="008225DC">
        <w:fldChar w:fldCharType="separate"/>
      </w:r>
      <w:r w:rsidR="008225DC" w:rsidRPr="00987AEF">
        <w:t>Paid Support</w:t>
      </w:r>
      <w:r w:rsidR="008225DC">
        <w:fldChar w:fldCharType="end"/>
      </w:r>
      <w:r w:rsidR="005B718B">
        <w:t>)</w:t>
      </w:r>
      <w:r w:rsidR="003437BC">
        <w:t>.  B</w:t>
      </w:r>
      <w:r w:rsidR="002D69BD">
        <w:t>oth are SPE members.</w:t>
      </w:r>
    </w:p>
    <w:p w14:paraId="52514A0B" w14:textId="223F7710" w:rsidR="0075538B" w:rsidRPr="0039604B" w:rsidRDefault="0075538B" w:rsidP="005B718B">
      <w:pPr>
        <w:pStyle w:val="Heading3"/>
        <w:ind w:left="720" w:hanging="720"/>
      </w:pPr>
      <w:bookmarkStart w:id="56" w:name="_Toc170828087"/>
      <w:r w:rsidRPr="0039604B">
        <w:t>Treasurer</w:t>
      </w:r>
      <w:bookmarkEnd w:id="55"/>
      <w:bookmarkEnd w:id="56"/>
    </w:p>
    <w:p w14:paraId="13927312" w14:textId="77777777" w:rsidR="0075538B" w:rsidRPr="0039604B" w:rsidRDefault="0075538B" w:rsidP="00D42D8B">
      <w:r w:rsidRPr="0039604B">
        <w:t xml:space="preserve">The Treasurer is responsible for maintaining the SPE Aberdeen Section bank account, receiving all credits, paying all </w:t>
      </w:r>
      <w:r w:rsidR="00800C75">
        <w:t>invoices</w:t>
      </w:r>
      <w:r w:rsidRPr="0039604B">
        <w:t xml:space="preserve">, </w:t>
      </w:r>
      <w:r w:rsidR="00800C75">
        <w:t xml:space="preserve">and </w:t>
      </w:r>
      <w:r w:rsidRPr="0039604B">
        <w:t>reporting for VAT and Corporation Tax.</w:t>
      </w:r>
    </w:p>
    <w:p w14:paraId="745542AB" w14:textId="77777777" w:rsidR="0075538B" w:rsidRPr="0039604B" w:rsidRDefault="0075538B" w:rsidP="00D42D8B">
      <w:r w:rsidRPr="0039604B">
        <w:t>The Treasurer is also responsible for preparing a report of the Sections financial position for each Board Meeting.</w:t>
      </w:r>
    </w:p>
    <w:p w14:paraId="05EB7EC1" w14:textId="77777777" w:rsidR="0075538B" w:rsidRPr="0039604B" w:rsidRDefault="0075538B" w:rsidP="00D42D8B">
      <w:r w:rsidRPr="0039604B">
        <w:t>The Treasurer is responsible for organising an annual audit of the accounts by an independent, qualified individual to be approved by the Board.</w:t>
      </w:r>
    </w:p>
    <w:p w14:paraId="366A637E" w14:textId="77777777" w:rsidR="0075538B" w:rsidRDefault="0075538B" w:rsidP="00D42D8B">
      <w:r w:rsidRPr="0039604B">
        <w:t>The Treasurer is also responsible for preparing an Annual Financial Report of the Sections financial position for the SPE Headquarters in Richardson.  This is the only legally required report prepared by the section, and is required to enable the SPE to maintain its charitable status.</w:t>
      </w:r>
    </w:p>
    <w:p w14:paraId="2A77A726" w14:textId="77777777" w:rsidR="001F75C9" w:rsidRPr="0039604B" w:rsidRDefault="001F75C9" w:rsidP="00D42D8B">
      <w:r w:rsidRPr="0039604B">
        <w:t>The Treasurer is also responsible for preparing a</w:t>
      </w:r>
      <w:r>
        <w:t xml:space="preserve">n annual budget for the Section and advising </w:t>
      </w:r>
      <w:r w:rsidR="00987AEF">
        <w:t xml:space="preserve">the Board </w:t>
      </w:r>
      <w:r>
        <w:t xml:space="preserve">when </w:t>
      </w:r>
      <w:r w:rsidR="00987AEF">
        <w:t>planned</w:t>
      </w:r>
      <w:r>
        <w:t xml:space="preserve"> expenditure is likely to exceed </w:t>
      </w:r>
      <w:r w:rsidR="00987AEF">
        <w:t>the</w:t>
      </w:r>
      <w:r>
        <w:t xml:space="preserve"> </w:t>
      </w:r>
      <w:r w:rsidR="00987AEF">
        <w:t>budget</w:t>
      </w:r>
      <w:r>
        <w:t xml:space="preserve"> </w:t>
      </w:r>
      <w:r w:rsidR="00987AEF">
        <w:t>for an individual committee</w:t>
      </w:r>
      <w:r w:rsidRPr="0039604B">
        <w:t>.</w:t>
      </w:r>
    </w:p>
    <w:p w14:paraId="78BB69DE" w14:textId="13849AFE" w:rsidR="0075538B" w:rsidRDefault="005607BC" w:rsidP="005B718B">
      <w:r>
        <w:t xml:space="preserve">The Treasurer is </w:t>
      </w:r>
      <w:r w:rsidR="00C41A63">
        <w:t xml:space="preserve">currently also the </w:t>
      </w:r>
      <w:r>
        <w:t xml:space="preserve">paid Section Accountant </w:t>
      </w:r>
      <w:r w:rsidR="00C41A63">
        <w:t xml:space="preserve">– Lorraine Mutch </w:t>
      </w:r>
      <w:r w:rsidR="008225DC">
        <w:t xml:space="preserve">– who is an SPE member </w:t>
      </w:r>
      <w:r>
        <w:t xml:space="preserve">(see Section </w:t>
      </w:r>
      <w:r>
        <w:fldChar w:fldCharType="begin"/>
      </w:r>
      <w:r>
        <w:instrText xml:space="preserve"> REF _Ref469665300 \r \h </w:instrText>
      </w:r>
      <w:r w:rsidR="0057279A">
        <w:instrText xml:space="preserve"> \* MERGEFORMAT </w:instrText>
      </w:r>
      <w:r>
        <w:fldChar w:fldCharType="separate"/>
      </w:r>
      <w:r w:rsidR="00B81F64">
        <w:t>3.3</w:t>
      </w:r>
      <w:r>
        <w:fldChar w:fldCharType="end"/>
      </w:r>
      <w:r>
        <w:t xml:space="preserve"> </w:t>
      </w:r>
      <w:bookmarkStart w:id="57" w:name="_Toc491274593"/>
      <w:r w:rsidR="0075538B" w:rsidRPr="0039604B">
        <w:t>Other Board Members and their duties</w:t>
      </w:r>
      <w:bookmarkEnd w:id="57"/>
      <w:r w:rsidR="003437BC">
        <w:t>).</w:t>
      </w:r>
    </w:p>
    <w:p w14:paraId="5E367DD6" w14:textId="77777777" w:rsidR="005B718B" w:rsidRPr="0039604B" w:rsidRDefault="005B718B" w:rsidP="005B718B">
      <w:pPr>
        <w:pStyle w:val="Heading2"/>
      </w:pPr>
      <w:bookmarkStart w:id="58" w:name="_Toc170828088"/>
      <w:r w:rsidRPr="0039604B">
        <w:t>Other Board Members and their duties</w:t>
      </w:r>
      <w:bookmarkEnd w:id="58"/>
    </w:p>
    <w:p w14:paraId="48D971A5" w14:textId="77777777" w:rsidR="0075538B" w:rsidRPr="0039604B" w:rsidRDefault="0075538B" w:rsidP="00D42D8B">
      <w:pPr>
        <w:pStyle w:val="Heading3"/>
      </w:pPr>
      <w:bookmarkStart w:id="59" w:name="_Toc491274594"/>
      <w:bookmarkStart w:id="60" w:name="_Toc170828089"/>
      <w:r w:rsidRPr="0039604B">
        <w:t>Directors</w:t>
      </w:r>
      <w:bookmarkEnd w:id="59"/>
      <w:bookmarkEnd w:id="60"/>
    </w:p>
    <w:p w14:paraId="58E9947E" w14:textId="77777777" w:rsidR="0075538B" w:rsidRPr="0039604B" w:rsidRDefault="0075538B" w:rsidP="00D42D8B">
      <w:r w:rsidRPr="0039604B">
        <w:t>All other voting Board members are referred to as Directors.</w:t>
      </w:r>
    </w:p>
    <w:p w14:paraId="13F27F8A" w14:textId="3BAF7474" w:rsidR="0075538B" w:rsidRDefault="0075538B" w:rsidP="00D42D8B">
      <w:r w:rsidRPr="0039604B">
        <w:t xml:space="preserve">They </w:t>
      </w:r>
      <w:r w:rsidR="003437BC">
        <w:t>may be</w:t>
      </w:r>
      <w:r w:rsidRPr="0039604B">
        <w:t xml:space="preserve"> members of one or more Board Committees and provide their time and energy to devise and implement the Boards programmes and initiatives.</w:t>
      </w:r>
    </w:p>
    <w:p w14:paraId="65417BBD" w14:textId="2339BEEA" w:rsidR="003437BC" w:rsidRPr="0039604B" w:rsidRDefault="003437BC" w:rsidP="00D42D8B">
      <w:r>
        <w:lastRenderedPageBreak/>
        <w:t>The Board may appoint other Directors as the Board sees fit.</w:t>
      </w:r>
    </w:p>
    <w:p w14:paraId="59139BD6" w14:textId="77777777" w:rsidR="0075538B" w:rsidRPr="0039604B" w:rsidRDefault="0075538B" w:rsidP="00D42D8B">
      <w:pPr>
        <w:pStyle w:val="Heading3"/>
      </w:pPr>
      <w:bookmarkStart w:id="61" w:name="_Toc491274595"/>
      <w:bookmarkStart w:id="62" w:name="_Toc170828090"/>
      <w:r w:rsidRPr="0039604B">
        <w:t>Co-opted members</w:t>
      </w:r>
      <w:bookmarkEnd w:id="61"/>
      <w:bookmarkEnd w:id="62"/>
    </w:p>
    <w:p w14:paraId="604E3E40" w14:textId="77777777" w:rsidR="0075538B" w:rsidRPr="0039604B" w:rsidRDefault="0075538B" w:rsidP="00D42D8B">
      <w:r w:rsidRPr="0039604B">
        <w:t>Any other person invited to join a Board Committee who is not a Director.</w:t>
      </w:r>
    </w:p>
    <w:p w14:paraId="693D6EBB" w14:textId="186080DA" w:rsidR="00F7482B" w:rsidRDefault="00F7482B" w:rsidP="00D42D8B">
      <w:pPr>
        <w:pStyle w:val="Heading2"/>
      </w:pPr>
      <w:bookmarkStart w:id="63" w:name="_Ref165106705"/>
      <w:bookmarkStart w:id="64" w:name="_Ref165106724"/>
      <w:bookmarkStart w:id="65" w:name="_Toc170828091"/>
      <w:bookmarkStart w:id="66" w:name="_Ref469665300"/>
      <w:bookmarkStart w:id="67" w:name="_Ref469665306"/>
      <w:bookmarkStart w:id="68" w:name="_Toc491274596"/>
      <w:r>
        <w:t>Board election and tenure</w:t>
      </w:r>
      <w:bookmarkEnd w:id="63"/>
      <w:bookmarkEnd w:id="64"/>
      <w:bookmarkEnd w:id="65"/>
    </w:p>
    <w:p w14:paraId="13BF2750" w14:textId="0D0D83C4" w:rsidR="00342404" w:rsidRPr="00342404" w:rsidRDefault="00342404" w:rsidP="00342404">
      <w:pPr>
        <w:pStyle w:val="Heading3"/>
      </w:pPr>
      <w:bookmarkStart w:id="69" w:name="_Toc170828092"/>
      <w:r>
        <w:t xml:space="preserve">Board </w:t>
      </w:r>
      <w:r w:rsidR="006E1967">
        <w:t xml:space="preserve">elections and </w:t>
      </w:r>
      <w:r>
        <w:t>appointments</w:t>
      </w:r>
      <w:bookmarkEnd w:id="69"/>
    </w:p>
    <w:p w14:paraId="08D0530F" w14:textId="7C9BE756" w:rsidR="00F7482B" w:rsidRDefault="00F7482B" w:rsidP="00D42D8B">
      <w:r>
        <w:t>SPE Aberdeen Section recognises that for a variety of reasons Board Officers will start their tenure at varying times in the Board year.</w:t>
      </w:r>
    </w:p>
    <w:p w14:paraId="103D175E" w14:textId="77777777" w:rsidR="004D475D" w:rsidRDefault="004D475D" w:rsidP="005B718B">
      <w:r>
        <w:t>Board Officers may be appointed in one of two ways</w:t>
      </w:r>
    </w:p>
    <w:p w14:paraId="7C2970DD" w14:textId="596AC462" w:rsidR="004D475D" w:rsidRPr="002D69BD" w:rsidRDefault="004D475D" w:rsidP="00C41A63">
      <w:pPr>
        <w:pStyle w:val="ListParagraph"/>
        <w:numPr>
          <w:ilvl w:val="0"/>
          <w:numId w:val="6"/>
        </w:numPr>
        <w:ind w:left="357" w:hanging="357"/>
        <w:contextualSpacing w:val="0"/>
      </w:pPr>
      <w:r>
        <w:t xml:space="preserve">There may be more than one candidate for a position. In this case the Section Manager will administer an election amongst members of the </w:t>
      </w:r>
      <w:r w:rsidR="00F7482B">
        <w:t>committee or the Board</w:t>
      </w:r>
      <w:r w:rsidR="006E1967" w:rsidRPr="002D69BD">
        <w:t xml:space="preserve">.  </w:t>
      </w:r>
      <w:r w:rsidR="005B718B" w:rsidRPr="002D69BD">
        <w:t>The candidate receiving the most votes will be appointed</w:t>
      </w:r>
      <w:r w:rsidR="006E1967" w:rsidRPr="002D69BD">
        <w:t>.</w:t>
      </w:r>
      <w:r w:rsidR="00F7482B" w:rsidRPr="002D69BD">
        <w:t xml:space="preserve"> </w:t>
      </w:r>
    </w:p>
    <w:p w14:paraId="74CDE5BB" w14:textId="2BE47F67" w:rsidR="00F7482B" w:rsidRPr="002D69BD" w:rsidRDefault="006E1967" w:rsidP="00C41A63">
      <w:pPr>
        <w:pStyle w:val="ListParagraph"/>
        <w:numPr>
          <w:ilvl w:val="0"/>
          <w:numId w:val="6"/>
        </w:numPr>
        <w:ind w:left="357" w:hanging="357"/>
        <w:contextualSpacing w:val="0"/>
      </w:pPr>
      <w:r w:rsidRPr="002D69BD">
        <w:t xml:space="preserve">If there is only one candidate for a post the </w:t>
      </w:r>
      <w:r w:rsidR="004D475D" w:rsidRPr="002D69BD">
        <w:t>individual</w:t>
      </w:r>
      <w:r w:rsidRPr="002D69BD">
        <w:t xml:space="preserve"> can be </w:t>
      </w:r>
      <w:r w:rsidR="00F7482B" w:rsidRPr="002D69BD">
        <w:t>invited by the committee or Board to take on their role.</w:t>
      </w:r>
    </w:p>
    <w:p w14:paraId="7B12C023" w14:textId="68637AB8" w:rsidR="00342404" w:rsidRPr="00342404" w:rsidRDefault="00342404" w:rsidP="00342404">
      <w:pPr>
        <w:pStyle w:val="Heading3"/>
      </w:pPr>
      <w:bookmarkStart w:id="70" w:name="_Toc170828093"/>
      <w:r>
        <w:t>Board tenure</w:t>
      </w:r>
      <w:bookmarkEnd w:id="70"/>
    </w:p>
    <w:p w14:paraId="250D17DC" w14:textId="31E4E17C" w:rsidR="00F7482B" w:rsidRDefault="00F7482B" w:rsidP="00D42D8B">
      <w:r>
        <w:t xml:space="preserve">All Board officers have a period of tenure of </w:t>
      </w:r>
      <w:r w:rsidR="004D475D">
        <w:t>up to a maximum</w:t>
      </w:r>
      <w:r>
        <w:t xml:space="preserve"> of </w:t>
      </w:r>
      <w:r w:rsidR="002D69BD">
        <w:t>3</w:t>
      </w:r>
      <w:r>
        <w:t xml:space="preserve"> years.</w:t>
      </w:r>
      <w:r w:rsidR="004D475D">
        <w:t xml:space="preserve">  Their period of tenure automatically comes to an end at the end of the Board year </w:t>
      </w:r>
      <w:r w:rsidR="008225DC" w:rsidRPr="002D69BD">
        <w:t>after</w:t>
      </w:r>
      <w:r w:rsidR="004D475D">
        <w:t xml:space="preserve"> to the </w:t>
      </w:r>
      <w:r w:rsidR="002D69BD">
        <w:t>third</w:t>
      </w:r>
      <w:r w:rsidR="004D475D">
        <w:t xml:space="preserve"> anniversary of their appointment</w:t>
      </w:r>
    </w:p>
    <w:p w14:paraId="2A2E9D77" w14:textId="4395E772" w:rsidR="004D475D" w:rsidRPr="002D69BD" w:rsidRDefault="004D475D" w:rsidP="00D42D8B">
      <w:r w:rsidRPr="002D69BD">
        <w:t xml:space="preserve">When a Board </w:t>
      </w:r>
      <w:r w:rsidR="003746B0" w:rsidRPr="002D69BD">
        <w:t>Officer’s</w:t>
      </w:r>
      <w:r w:rsidRPr="002D69BD">
        <w:t xml:space="preserve"> tenure comes to an end the relevant </w:t>
      </w:r>
      <w:r w:rsidR="00C41A63" w:rsidRPr="002D69BD">
        <w:t>committee,</w:t>
      </w:r>
      <w:r w:rsidRPr="002D69BD">
        <w:t xml:space="preserve"> or the Board</w:t>
      </w:r>
      <w:r w:rsidR="00C41A63" w:rsidRPr="002D69BD">
        <w:t>,</w:t>
      </w:r>
      <w:r w:rsidRPr="002D69BD">
        <w:t xml:space="preserve"> shall invite nominations for the role.  The incumbent is eligible to nominate themselves for re-appointment. </w:t>
      </w:r>
    </w:p>
    <w:p w14:paraId="7C011781" w14:textId="5B805C57" w:rsidR="006E1967" w:rsidRPr="002D69BD" w:rsidRDefault="003746B0" w:rsidP="006E1967">
      <w:pPr>
        <w:pStyle w:val="ListParagraph"/>
        <w:numPr>
          <w:ilvl w:val="0"/>
          <w:numId w:val="6"/>
        </w:numPr>
        <w:ind w:left="357" w:hanging="357"/>
        <w:contextualSpacing w:val="0"/>
      </w:pPr>
      <w:r w:rsidRPr="002D69BD">
        <w:t xml:space="preserve">If there is more than </w:t>
      </w:r>
      <w:r w:rsidR="004D475D" w:rsidRPr="002D69BD">
        <w:t>one candidate for a position</w:t>
      </w:r>
      <w:r w:rsidRPr="002D69BD">
        <w:t xml:space="preserve"> </w:t>
      </w:r>
      <w:r w:rsidR="004D475D" w:rsidRPr="002D69BD">
        <w:t xml:space="preserve">the Section Manager will administer an election amongst members of the </w:t>
      </w:r>
      <w:r w:rsidRPr="002D69BD">
        <w:t>committee or the Board.</w:t>
      </w:r>
      <w:r w:rsidR="006E1967" w:rsidRPr="002D69BD">
        <w:t xml:space="preserve"> The candidate receiving the most votes will be appointed. </w:t>
      </w:r>
    </w:p>
    <w:p w14:paraId="50EFAC78" w14:textId="77777777" w:rsidR="006E1967" w:rsidRPr="002D69BD" w:rsidRDefault="006E1967" w:rsidP="006E1967">
      <w:pPr>
        <w:pStyle w:val="ListParagraph"/>
        <w:numPr>
          <w:ilvl w:val="0"/>
          <w:numId w:val="6"/>
        </w:numPr>
        <w:ind w:left="357" w:hanging="357"/>
        <w:contextualSpacing w:val="0"/>
      </w:pPr>
      <w:r w:rsidRPr="002D69BD">
        <w:t>If there is only one candidate for a post the individual can be invited by the committee or Board to take on their role.</w:t>
      </w:r>
    </w:p>
    <w:p w14:paraId="29BBE48C" w14:textId="15B85422" w:rsidR="003746B0" w:rsidRDefault="003746B0" w:rsidP="006E1967">
      <w:r>
        <w:t>All appointments are subject to formal ratification by the Board.</w:t>
      </w:r>
    </w:p>
    <w:p w14:paraId="3C946B94" w14:textId="0361678A" w:rsidR="00342404" w:rsidRPr="002D69BD" w:rsidRDefault="00342404" w:rsidP="00342404">
      <w:pPr>
        <w:pStyle w:val="Heading3"/>
      </w:pPr>
      <w:bookmarkStart w:id="71" w:name="_Toc170828094"/>
      <w:r w:rsidRPr="002D69BD">
        <w:t>Board performance</w:t>
      </w:r>
      <w:bookmarkEnd w:id="71"/>
      <w:r w:rsidRPr="002D69BD">
        <w:t xml:space="preserve"> </w:t>
      </w:r>
    </w:p>
    <w:p w14:paraId="49EA5CC1" w14:textId="4F99605F" w:rsidR="008225DC" w:rsidRPr="002D69BD" w:rsidRDefault="008225DC" w:rsidP="005B718B">
      <w:r w:rsidRPr="002D69BD">
        <w:t>The Section Chair should meet with each Committee Chair and Vice Chair at least twice in each Board year to discuss committee and individual performance.</w:t>
      </w:r>
    </w:p>
    <w:p w14:paraId="67FE0AA1" w14:textId="4E9677D7" w:rsidR="008225DC" w:rsidRPr="002D69BD" w:rsidRDefault="008225DC" w:rsidP="005B718B">
      <w:r w:rsidRPr="002D69BD">
        <w:lastRenderedPageBreak/>
        <w:t xml:space="preserve">SPE Aberdeen recognises that all Board officers are volunteers who have other commitments – including work, family and other voluntary activities.  </w:t>
      </w:r>
      <w:r w:rsidR="00342404" w:rsidRPr="002D69BD">
        <w:t>A practical implication is that the individual may be</w:t>
      </w:r>
      <w:r w:rsidRPr="002D69BD">
        <w:t xml:space="preserve">come </w:t>
      </w:r>
      <w:r w:rsidR="00342404" w:rsidRPr="002D69BD">
        <w:t>unable to discharge their SPE responsibilities</w:t>
      </w:r>
      <w:r w:rsidRPr="002D69BD">
        <w:t xml:space="preserve"> as their personal circumstances change</w:t>
      </w:r>
      <w:r w:rsidR="00342404" w:rsidRPr="002D69BD">
        <w:t>.</w:t>
      </w:r>
    </w:p>
    <w:p w14:paraId="61BFB5FC" w14:textId="17EAA1BA" w:rsidR="00342404" w:rsidRPr="002D69BD" w:rsidRDefault="008225DC" w:rsidP="005B718B">
      <w:r w:rsidRPr="002D69BD">
        <w:t>A</w:t>
      </w:r>
      <w:r w:rsidR="007A2248" w:rsidRPr="002D69BD">
        <w:t xml:space="preserve">ny Board member who feels that they are no longer able to discharge their responsibilities </w:t>
      </w:r>
      <w:r w:rsidR="00E252EF" w:rsidRPr="002D69BD">
        <w:t xml:space="preserve">effectively </w:t>
      </w:r>
      <w:r w:rsidR="007A2248" w:rsidRPr="002D69BD">
        <w:t>should in the first instance discuss the matter with the Chair and / or the Vice-Chair.</w:t>
      </w:r>
    </w:p>
    <w:p w14:paraId="0DA6C205" w14:textId="2235EE47" w:rsidR="00E252EF" w:rsidRPr="002D69BD" w:rsidRDefault="00E252EF" w:rsidP="005B718B">
      <w:r w:rsidRPr="002D69BD">
        <w:t xml:space="preserve">Any Board member may raise concerns about the ability of any </w:t>
      </w:r>
      <w:r w:rsidR="006E1967" w:rsidRPr="002D69BD">
        <w:t xml:space="preserve">other </w:t>
      </w:r>
      <w:r w:rsidRPr="002D69BD">
        <w:t>section officer or Committee Chair</w:t>
      </w:r>
      <w:r w:rsidR="006E1967" w:rsidRPr="002D69BD">
        <w:t xml:space="preserve"> or Vice-Chair</w:t>
      </w:r>
      <w:r w:rsidRPr="002D69BD">
        <w:t xml:space="preserve"> to deliver their responsibilities at any time.  Initially they should raise these with the Section Chair</w:t>
      </w:r>
      <w:r w:rsidR="006E1967" w:rsidRPr="002D69BD">
        <w:t xml:space="preserve"> who should </w:t>
      </w:r>
      <w:r w:rsidR="008225DC" w:rsidRPr="002D69BD">
        <w:t xml:space="preserve">investigate and </w:t>
      </w:r>
      <w:r w:rsidR="006E1967" w:rsidRPr="002D69BD">
        <w:t>seek to resolve the matter amicably.  I</w:t>
      </w:r>
      <w:r w:rsidRPr="002D69BD">
        <w:t>f the concern is with the Chairs performance than the concern should be raised with the Vice-Chair</w:t>
      </w:r>
      <w:r w:rsidR="00AD1492" w:rsidRPr="002D69BD">
        <w:t xml:space="preserve"> – who should </w:t>
      </w:r>
      <w:r w:rsidR="008225DC" w:rsidRPr="002D69BD">
        <w:t xml:space="preserve">investigate and </w:t>
      </w:r>
      <w:r w:rsidR="00AD1492" w:rsidRPr="002D69BD">
        <w:t>seek to resolve the matter amicably.</w:t>
      </w:r>
    </w:p>
    <w:p w14:paraId="50BAF085" w14:textId="0A02CE52" w:rsidR="00E252EF" w:rsidRPr="002D69BD" w:rsidRDefault="00E252EF" w:rsidP="005B718B">
      <w:r w:rsidRPr="002D69BD">
        <w:t>If the Chair / Vice-Chair are unable to resolve the concerns then a Review Committee made up of the Chair, Vice-</w:t>
      </w:r>
      <w:r w:rsidR="008225DC" w:rsidRPr="002D69BD">
        <w:t>chair,</w:t>
      </w:r>
      <w:r w:rsidRPr="002D69BD">
        <w:t xml:space="preserve"> </w:t>
      </w:r>
      <w:r w:rsidR="00AD1492" w:rsidRPr="002D69BD">
        <w:t>and a minimum of 3 other Directors of the SPE Aberdeen Section</w:t>
      </w:r>
      <w:r w:rsidR="006E1967" w:rsidRPr="002D69BD">
        <w:t xml:space="preserve"> is to be formed</w:t>
      </w:r>
      <w:r w:rsidR="00AD1492" w:rsidRPr="002D69BD">
        <w:t xml:space="preserve">.  Normally the Chair should convene this Review Committee.  If the concerns are with the performance of the </w:t>
      </w:r>
      <w:r w:rsidR="008225DC" w:rsidRPr="002D69BD">
        <w:t>Chair,</w:t>
      </w:r>
      <w:r w:rsidR="00AD1492" w:rsidRPr="002D69BD">
        <w:t xml:space="preserve"> then the Vice-Chair should convene the Review Committee. The Review Committee should </w:t>
      </w:r>
      <w:r w:rsidR="008225DC" w:rsidRPr="002D69BD">
        <w:t xml:space="preserve">investigate and </w:t>
      </w:r>
      <w:r w:rsidR="00AD1492" w:rsidRPr="002D69BD">
        <w:t>seek to resolve the matter amicably.</w:t>
      </w:r>
    </w:p>
    <w:p w14:paraId="107C7833" w14:textId="7571EE45" w:rsidR="00AD1492" w:rsidRDefault="00AD1492" w:rsidP="005B718B">
      <w:r w:rsidRPr="002D69BD">
        <w:t xml:space="preserve">If the Review Committee is unable to resolve the matter an Extraordinary Board Meeting should be </w:t>
      </w:r>
      <w:r w:rsidR="006E1967" w:rsidRPr="002D69BD">
        <w:t>called,</w:t>
      </w:r>
      <w:r w:rsidRPr="002D69BD">
        <w:t xml:space="preserve"> and the matter discussed and decided by the Board.  Any proposal to remove any individual from their position requires the approval of 2/3 of the </w:t>
      </w:r>
      <w:r w:rsidR="003437BC">
        <w:t xml:space="preserve">entire </w:t>
      </w:r>
      <w:r w:rsidRPr="002D69BD">
        <w:t>Board</w:t>
      </w:r>
      <w:r w:rsidR="006E1967" w:rsidRPr="002D69BD">
        <w:t xml:space="preserve"> to be applied</w:t>
      </w:r>
      <w:r w:rsidRPr="002D69BD">
        <w:t>.</w:t>
      </w:r>
    </w:p>
    <w:p w14:paraId="34B71177" w14:textId="77777777" w:rsidR="0075538B" w:rsidRPr="00987AEF" w:rsidRDefault="0075538B" w:rsidP="00D42D8B">
      <w:pPr>
        <w:pStyle w:val="Heading2"/>
      </w:pPr>
      <w:bookmarkStart w:id="72" w:name="_Ref165107566"/>
      <w:bookmarkStart w:id="73" w:name="_Ref165107573"/>
      <w:bookmarkStart w:id="74" w:name="_Toc170828095"/>
      <w:r w:rsidRPr="00987AEF">
        <w:t>Paid Support</w:t>
      </w:r>
      <w:bookmarkEnd w:id="66"/>
      <w:bookmarkEnd w:id="67"/>
      <w:bookmarkEnd w:id="68"/>
      <w:bookmarkEnd w:id="72"/>
      <w:bookmarkEnd w:id="73"/>
      <w:bookmarkEnd w:id="74"/>
    </w:p>
    <w:p w14:paraId="6E25D181" w14:textId="77777777" w:rsidR="0075538B" w:rsidRPr="0039604B" w:rsidRDefault="005607BC" w:rsidP="00D42D8B">
      <w:pPr>
        <w:pStyle w:val="Heading3"/>
      </w:pPr>
      <w:bookmarkStart w:id="75" w:name="_Toc491274597"/>
      <w:bookmarkStart w:id="76" w:name="_Toc170828096"/>
      <w:r>
        <w:t>Section Manager</w:t>
      </w:r>
      <w:bookmarkEnd w:id="75"/>
      <w:bookmarkEnd w:id="76"/>
    </w:p>
    <w:p w14:paraId="3BE32272" w14:textId="77777777" w:rsidR="00FD7511" w:rsidRDefault="0075538B" w:rsidP="00D42D8B">
      <w:r w:rsidRPr="0039604B">
        <w:t xml:space="preserve">Due to pressure on volunteer’s time, the Aberdeen Section </w:t>
      </w:r>
      <w:r w:rsidR="005607BC">
        <w:t>employs a part-time Section Manager</w:t>
      </w:r>
      <w:r w:rsidR="00FD7511">
        <w:t xml:space="preserve"> who </w:t>
      </w:r>
      <w:r w:rsidR="00783FEA">
        <w:t>manages</w:t>
      </w:r>
      <w:r w:rsidR="00FD7511">
        <w:t xml:space="preserve"> much of the</w:t>
      </w:r>
      <w:r w:rsidR="00783FEA">
        <w:t xml:space="preserve"> sections day-to-day activities in conjunction with the Chair.</w:t>
      </w:r>
    </w:p>
    <w:p w14:paraId="13AD4E80" w14:textId="750E3D0E" w:rsidR="00FD7511" w:rsidRPr="0039604B" w:rsidRDefault="00FD7511" w:rsidP="00D42D8B">
      <w:r>
        <w:t xml:space="preserve">The Section Manager is </w:t>
      </w:r>
      <w:r w:rsidR="00832E16">
        <w:t xml:space="preserve">currently </w:t>
      </w:r>
      <w:r>
        <w:t>Diane Wood</w:t>
      </w:r>
      <w:r w:rsidR="00832E16">
        <w:t xml:space="preserve"> (e-mail </w:t>
      </w:r>
      <w:hyperlink r:id="rId11" w:history="1">
        <w:r w:rsidR="009E0F7F" w:rsidRPr="00951BB3">
          <w:rPr>
            <w:rStyle w:val="Hyperlink"/>
            <w:rFonts w:cs="Arial"/>
          </w:rPr>
          <w:t>aberdeen.manager@spe-uk.org</w:t>
        </w:r>
      </w:hyperlink>
      <w:r w:rsidR="009E0F7F">
        <w:t>)</w:t>
      </w:r>
    </w:p>
    <w:p w14:paraId="7AA94B3B" w14:textId="77777777" w:rsidR="00FD7511" w:rsidRPr="0039604B" w:rsidRDefault="00FD7511" w:rsidP="00D42D8B">
      <w:pPr>
        <w:pStyle w:val="Heading3"/>
      </w:pPr>
      <w:bookmarkStart w:id="77" w:name="_Toc491274598"/>
      <w:bookmarkStart w:id="78" w:name="_Toc170828097"/>
      <w:r>
        <w:t>Section Administrator</w:t>
      </w:r>
      <w:bookmarkEnd w:id="77"/>
      <w:bookmarkEnd w:id="78"/>
    </w:p>
    <w:p w14:paraId="4BB80241" w14:textId="77777777" w:rsidR="00FD7511" w:rsidRPr="0039604B" w:rsidRDefault="00FD7511" w:rsidP="00D42D8B">
      <w:r w:rsidRPr="0039604B">
        <w:t xml:space="preserve">Due to pressure on volunteer’s time, the Aberdeen Section </w:t>
      </w:r>
      <w:r>
        <w:t>also employs a part-time Section Administrator who supports the Section Manager by handling much of the sections day-to-day administration.</w:t>
      </w:r>
    </w:p>
    <w:p w14:paraId="6D3B6023" w14:textId="7C1E4672" w:rsidR="009E0F7F" w:rsidRPr="0039604B" w:rsidRDefault="00FD7511" w:rsidP="00D42D8B">
      <w:r>
        <w:t xml:space="preserve">The Section Administrator is </w:t>
      </w:r>
      <w:r w:rsidR="00832E16">
        <w:t xml:space="preserve">currently </w:t>
      </w:r>
      <w:r w:rsidR="006E1967" w:rsidRPr="002D69BD">
        <w:t>Gillian Brock</w:t>
      </w:r>
      <w:r w:rsidR="009E0F7F">
        <w:t xml:space="preserve"> (e-mail </w:t>
      </w:r>
      <w:hyperlink r:id="rId12" w:history="1">
        <w:r w:rsidR="009E0F7F" w:rsidRPr="00951BB3">
          <w:rPr>
            <w:rStyle w:val="Hyperlink"/>
            <w:rFonts w:cs="Arial"/>
          </w:rPr>
          <w:t>aberdeen.admin@spe-uk.org</w:t>
        </w:r>
      </w:hyperlink>
      <w:r w:rsidR="009E0F7F">
        <w:t>).</w:t>
      </w:r>
    </w:p>
    <w:p w14:paraId="19E40778" w14:textId="77777777" w:rsidR="00FD7511" w:rsidRPr="0039604B" w:rsidRDefault="00FD7511" w:rsidP="00D42D8B">
      <w:pPr>
        <w:pStyle w:val="Heading3"/>
      </w:pPr>
      <w:bookmarkStart w:id="79" w:name="_Toc491274599"/>
      <w:bookmarkStart w:id="80" w:name="_Toc170828098"/>
      <w:r>
        <w:lastRenderedPageBreak/>
        <w:t>Section Accountant</w:t>
      </w:r>
      <w:bookmarkEnd w:id="79"/>
      <w:bookmarkEnd w:id="80"/>
    </w:p>
    <w:p w14:paraId="5BFF37AC" w14:textId="77777777" w:rsidR="00FD7511" w:rsidRPr="0039604B" w:rsidRDefault="00FD7511" w:rsidP="00D42D8B">
      <w:r w:rsidRPr="0039604B">
        <w:t xml:space="preserve">Due to </w:t>
      </w:r>
      <w:r>
        <w:t>the volume of financial transactions</w:t>
      </w:r>
      <w:r w:rsidRPr="0039604B">
        <w:t xml:space="preserve">, the Aberdeen Section </w:t>
      </w:r>
      <w:r>
        <w:t>employs a part-time Section Accountant who supports the Section Treasurer by maintaining the Section accounts and paying individual bills.</w:t>
      </w:r>
    </w:p>
    <w:p w14:paraId="69079A59" w14:textId="5BEE79A3" w:rsidR="00FD7511" w:rsidRPr="0039604B" w:rsidRDefault="00FD7511" w:rsidP="00D42D8B">
      <w:r>
        <w:t>The Secti</w:t>
      </w:r>
      <w:r w:rsidR="009E0F7F">
        <w:t xml:space="preserve">on Accountant is Lorraine Mutch (e-mail </w:t>
      </w:r>
      <w:hyperlink r:id="rId13" w:history="1">
        <w:r w:rsidR="009E0F7F" w:rsidRPr="00951BB3">
          <w:rPr>
            <w:rStyle w:val="Hyperlink"/>
            <w:rFonts w:cs="Arial"/>
          </w:rPr>
          <w:t>aberdeen.accountant@spe-uk.org</w:t>
        </w:r>
      </w:hyperlink>
      <w:r w:rsidR="009E0F7F">
        <w:t xml:space="preserve">) </w:t>
      </w:r>
    </w:p>
    <w:p w14:paraId="63B93281" w14:textId="77777777" w:rsidR="0075538B" w:rsidRPr="0039604B" w:rsidRDefault="00FD7511" w:rsidP="00D42D8B">
      <w:pPr>
        <w:pStyle w:val="Heading3"/>
      </w:pPr>
      <w:bookmarkStart w:id="81" w:name="_Toc491274600"/>
      <w:bookmarkStart w:id="82" w:name="_Toc170828099"/>
      <w:r>
        <w:t>Event Managers</w:t>
      </w:r>
      <w:bookmarkEnd w:id="81"/>
      <w:bookmarkEnd w:id="82"/>
    </w:p>
    <w:p w14:paraId="52D36776" w14:textId="77777777" w:rsidR="00FD7511" w:rsidRDefault="0075538B" w:rsidP="00D42D8B">
      <w:r w:rsidRPr="0039604B">
        <w:t xml:space="preserve">To assist in organising and promoting Continuing Education events, the Board employs </w:t>
      </w:r>
      <w:r w:rsidR="00FD7511">
        <w:t xml:space="preserve">an event management </w:t>
      </w:r>
      <w:r w:rsidR="009E0F7F">
        <w:t>company</w:t>
      </w:r>
      <w:r w:rsidR="00FD7511">
        <w:t xml:space="preserve"> for each event.</w:t>
      </w:r>
    </w:p>
    <w:p w14:paraId="13350997" w14:textId="77777777" w:rsidR="00FD7511" w:rsidRDefault="00FD7511" w:rsidP="00D42D8B">
      <w:r>
        <w:t xml:space="preserve">At present </w:t>
      </w:r>
    </w:p>
    <w:p w14:paraId="74BD92A9" w14:textId="5E9ADB08" w:rsidR="00FD7511" w:rsidRDefault="00FD7511" w:rsidP="00C41A63">
      <w:pPr>
        <w:pStyle w:val="ListParagraph"/>
        <w:numPr>
          <w:ilvl w:val="0"/>
          <w:numId w:val="6"/>
        </w:numPr>
        <w:ind w:left="357" w:hanging="357"/>
        <w:contextualSpacing w:val="0"/>
      </w:pPr>
      <w:r w:rsidRPr="0057279A">
        <w:t xml:space="preserve">Mearns &amp; Gill </w:t>
      </w:r>
      <w:r w:rsidR="006E1967">
        <w:t xml:space="preserve">Limited – an Aberdeen-based event management company) </w:t>
      </w:r>
      <w:r w:rsidRPr="0057279A">
        <w:t xml:space="preserve">act as event managers for </w:t>
      </w:r>
      <w:r w:rsidR="00424667">
        <w:t>most</w:t>
      </w:r>
      <w:r w:rsidRPr="0057279A">
        <w:t xml:space="preserve"> Continuing Education events and the Offshore Achievement Awards</w:t>
      </w:r>
      <w:r w:rsidR="009E0F7F">
        <w:t xml:space="preserve">.  Primary contact is Suzanne Robertson </w:t>
      </w:r>
      <w:r w:rsidR="009A68A1">
        <w:t>(</w:t>
      </w:r>
      <w:hyperlink r:id="rId14" w:history="1">
        <w:r w:rsidR="00C41A63" w:rsidRPr="00381517">
          <w:rPr>
            <w:rStyle w:val="Hyperlink"/>
          </w:rPr>
          <w:t>suzanne.robertson@mearns-gill.com</w:t>
        </w:r>
      </w:hyperlink>
      <w:r w:rsidR="009A68A1">
        <w:t>)</w:t>
      </w:r>
    </w:p>
    <w:p w14:paraId="27B04F10" w14:textId="3DAD110A" w:rsidR="00FD7511" w:rsidRPr="006016BA" w:rsidRDefault="00424667" w:rsidP="00C41A63">
      <w:pPr>
        <w:pStyle w:val="ListParagraph"/>
        <w:numPr>
          <w:ilvl w:val="0"/>
          <w:numId w:val="6"/>
        </w:numPr>
        <w:ind w:left="357" w:hanging="357"/>
        <w:contextualSpacing w:val="0"/>
      </w:pPr>
      <w:r>
        <w:t xml:space="preserve">Occasionally </w:t>
      </w:r>
      <w:r w:rsidR="006016BA">
        <w:t>different</w:t>
      </w:r>
      <w:r>
        <w:t xml:space="preserve"> event management contractors are employed to manage an event run in partnership with another organisation where that organisation </w:t>
      </w:r>
      <w:r w:rsidRPr="006016BA">
        <w:t>has a pre-existing relations</w:t>
      </w:r>
      <w:r w:rsidR="006016BA">
        <w:t>hip with another contractor.</w:t>
      </w:r>
      <w:r w:rsidRPr="006016BA">
        <w:t xml:space="preserve"> </w:t>
      </w:r>
    </w:p>
    <w:p w14:paraId="31D5E16B" w14:textId="419C156C" w:rsidR="0075538B" w:rsidRPr="0039604B" w:rsidRDefault="00AE2E0E" w:rsidP="00D42D8B">
      <w:pPr>
        <w:pStyle w:val="Heading3"/>
      </w:pPr>
      <w:bookmarkStart w:id="83" w:name="_Toc491274601"/>
      <w:bookmarkStart w:id="84" w:name="_Toc170828100"/>
      <w:r>
        <w:t>Section</w:t>
      </w:r>
      <w:r w:rsidR="0075538B" w:rsidRPr="0039604B">
        <w:t xml:space="preserve"> </w:t>
      </w:r>
      <w:r w:rsidR="00173127" w:rsidRPr="0039604B">
        <w:t>Web</w:t>
      </w:r>
      <w:r w:rsidR="00173127">
        <w:t>s</w:t>
      </w:r>
      <w:r w:rsidR="00173127" w:rsidRPr="0039604B">
        <w:t>ite</w:t>
      </w:r>
      <w:bookmarkEnd w:id="83"/>
      <w:bookmarkEnd w:id="84"/>
    </w:p>
    <w:p w14:paraId="7535A015" w14:textId="7D47E265" w:rsidR="0075538B" w:rsidRPr="0039604B" w:rsidRDefault="0075538B" w:rsidP="00D42D8B">
      <w:r w:rsidRPr="0039604B">
        <w:t xml:space="preserve">To further communicate with </w:t>
      </w:r>
      <w:r w:rsidR="00360A11" w:rsidRPr="0039604B">
        <w:t>its</w:t>
      </w:r>
      <w:r w:rsidRPr="0039604B">
        <w:t xml:space="preserve"> members, SPE Aberdeen Section owns and maintains a website</w:t>
      </w:r>
      <w:r w:rsidR="008A14B4">
        <w:t xml:space="preserve"> </w:t>
      </w:r>
      <w:hyperlink r:id="rId15" w:history="1">
        <w:r w:rsidR="008A14B4" w:rsidRPr="00E326C3">
          <w:rPr>
            <w:rStyle w:val="Hyperlink"/>
            <w:rFonts w:cs="Arial"/>
          </w:rPr>
          <w:t>www.spe-aberdeen.org</w:t>
        </w:r>
      </w:hyperlink>
      <w:r w:rsidR="008A14B4">
        <w:t xml:space="preserve"> </w:t>
      </w:r>
      <w:r w:rsidRPr="0039604B">
        <w:t>.</w:t>
      </w:r>
    </w:p>
    <w:p w14:paraId="254B3A25" w14:textId="77777777" w:rsidR="00AE2E0E" w:rsidRDefault="00AE2E0E" w:rsidP="00D42D8B">
      <w:r>
        <w:t>The website is</w:t>
      </w:r>
    </w:p>
    <w:p w14:paraId="1788DF9A" w14:textId="119D02FA" w:rsidR="00B626C5" w:rsidRPr="002D69BD" w:rsidRDefault="00AE2E0E" w:rsidP="00C41A63">
      <w:pPr>
        <w:pStyle w:val="ListParagraph"/>
        <w:numPr>
          <w:ilvl w:val="0"/>
          <w:numId w:val="6"/>
        </w:numPr>
        <w:ind w:left="357" w:hanging="357"/>
        <w:contextualSpacing w:val="0"/>
      </w:pPr>
      <w:r w:rsidRPr="002D69BD">
        <w:t xml:space="preserve">Hosted on the </w:t>
      </w:r>
      <w:proofErr w:type="spellStart"/>
      <w:r w:rsidR="00056C58">
        <w:rPr>
          <w:lang w:eastAsia="en-US"/>
        </w:rPr>
        <w:t>CP&amp;Co</w:t>
      </w:r>
      <w:proofErr w:type="spellEnd"/>
      <w:r w:rsidR="00056C58">
        <w:rPr>
          <w:lang w:eastAsia="en-US"/>
        </w:rPr>
        <w:t xml:space="preserve"> owned and operated servers, which are leased from </w:t>
      </w:r>
      <w:proofErr w:type="spellStart"/>
      <w:r w:rsidR="00056C58">
        <w:rPr>
          <w:lang w:eastAsia="en-US"/>
        </w:rPr>
        <w:t>Linode</w:t>
      </w:r>
      <w:proofErr w:type="spellEnd"/>
    </w:p>
    <w:p w14:paraId="4081FB0A" w14:textId="6E38AE19" w:rsidR="00AE2E0E" w:rsidRPr="002D69BD" w:rsidRDefault="00AE2E0E" w:rsidP="00C41A63">
      <w:pPr>
        <w:pStyle w:val="ListParagraph"/>
        <w:numPr>
          <w:ilvl w:val="0"/>
          <w:numId w:val="6"/>
        </w:numPr>
        <w:ind w:left="357" w:hanging="357"/>
        <w:contextualSpacing w:val="0"/>
      </w:pPr>
      <w:r w:rsidRPr="002D69BD">
        <w:t xml:space="preserve">Built </w:t>
      </w:r>
      <w:r w:rsidR="00D91800">
        <w:rPr>
          <w:lang w:eastAsia="en-US"/>
        </w:rPr>
        <w:t>using</w:t>
      </w:r>
      <w:r w:rsidR="004E6F9F">
        <w:rPr>
          <w:lang w:eastAsia="en-US"/>
        </w:rPr>
        <w:t xml:space="preserve"> Craft CMS and new events </w:t>
      </w:r>
      <w:r w:rsidR="00D91800">
        <w:rPr>
          <w:lang w:eastAsia="en-US"/>
        </w:rPr>
        <w:t xml:space="preserve">ticketing </w:t>
      </w:r>
      <w:r w:rsidR="004E6F9F">
        <w:rPr>
          <w:lang w:eastAsia="en-US"/>
        </w:rPr>
        <w:t>system is custom using Laravel framework,</w:t>
      </w:r>
    </w:p>
    <w:p w14:paraId="55888B05" w14:textId="1EAF239A" w:rsidR="0075538B" w:rsidRPr="002D69BD" w:rsidRDefault="00AE2E0E" w:rsidP="00C41A63">
      <w:pPr>
        <w:pStyle w:val="ListParagraph"/>
        <w:numPr>
          <w:ilvl w:val="0"/>
          <w:numId w:val="6"/>
        </w:numPr>
        <w:ind w:left="357" w:hanging="357"/>
        <w:contextualSpacing w:val="0"/>
      </w:pPr>
      <w:r w:rsidRPr="002D69BD">
        <w:t>Maintained by the Section Manager</w:t>
      </w:r>
      <w:r w:rsidR="002D69BD" w:rsidRPr="002D69BD">
        <w:t xml:space="preserve"> and Section Administrator</w:t>
      </w:r>
      <w:r w:rsidRPr="002D69BD">
        <w:t xml:space="preserve"> with support from web contractor</w:t>
      </w:r>
      <w:r w:rsidR="003437BC">
        <w:t>s</w:t>
      </w:r>
      <w:r w:rsidRPr="002D69BD">
        <w:t xml:space="preserve"> </w:t>
      </w:r>
      <w:r w:rsidR="002D69BD" w:rsidRPr="002D69BD">
        <w:t>Stuart Swan and Mike Cocker from C</w:t>
      </w:r>
      <w:r w:rsidR="00D91800">
        <w:t>P</w:t>
      </w:r>
      <w:r w:rsidR="002D69BD" w:rsidRPr="002D69BD">
        <w:t xml:space="preserve"> and Co</w:t>
      </w:r>
    </w:p>
    <w:p w14:paraId="6A09B813" w14:textId="1E4B4934" w:rsidR="003C6C9E" w:rsidRDefault="003C6C9E" w:rsidP="00D42D8B">
      <w:pPr>
        <w:pStyle w:val="ListParagraph"/>
        <w:numPr>
          <w:ilvl w:val="0"/>
          <w:numId w:val="6"/>
        </w:numPr>
        <w:ind w:left="357" w:hanging="357"/>
        <w:contextualSpacing w:val="0"/>
      </w:pPr>
      <w:bookmarkStart w:id="85" w:name="_Ref470711744"/>
      <w:bookmarkStart w:id="86" w:name="_Ref470710945"/>
      <w:bookmarkStart w:id="87" w:name="_Ref459351060"/>
      <w:r>
        <w:br w:type="page"/>
      </w:r>
    </w:p>
    <w:p w14:paraId="11E79E9A" w14:textId="1E8AA388" w:rsidR="00E9307F" w:rsidRDefault="00E9307F" w:rsidP="008F26FC">
      <w:pPr>
        <w:pStyle w:val="Caption"/>
        <w:jc w:val="center"/>
      </w:pPr>
      <w:bookmarkStart w:id="88" w:name="AttachmentOne"/>
      <w:r>
        <w:lastRenderedPageBreak/>
        <w:t xml:space="preserve">Attachment </w:t>
      </w:r>
      <w:fldSimple w:instr=" SEQ Attachment \* ARABIC ">
        <w:r w:rsidR="00B81F64">
          <w:rPr>
            <w:noProof/>
          </w:rPr>
          <w:t>1</w:t>
        </w:r>
      </w:fldSimple>
      <w:bookmarkEnd w:id="85"/>
      <w:bookmarkEnd w:id="88"/>
    </w:p>
    <w:p w14:paraId="36B45F15" w14:textId="3C696183" w:rsidR="00E9307F" w:rsidRDefault="00E9307F" w:rsidP="00B81F64">
      <w:pPr>
        <w:jc w:val="center"/>
      </w:pPr>
      <w:bookmarkStart w:id="89" w:name="AttachmentOneText"/>
      <w:r w:rsidRPr="00E9307F">
        <w:t xml:space="preserve">SPE </w:t>
      </w:r>
      <w:r w:rsidR="00785E2E">
        <w:t xml:space="preserve">International </w:t>
      </w:r>
      <w:r w:rsidR="00C41A63">
        <w:t>2024</w:t>
      </w:r>
      <w:r w:rsidRPr="00E9307F">
        <w:t xml:space="preserve"> Fact Sheet</w:t>
      </w:r>
      <w:bookmarkEnd w:id="89"/>
    </w:p>
    <w:p w14:paraId="40B06732" w14:textId="63FF7959" w:rsidR="00785E2E" w:rsidRPr="00E9307F" w:rsidRDefault="00785E2E" w:rsidP="00D42D8B">
      <w:r>
        <w:t xml:space="preserve">The embedded PDF file </w:t>
      </w:r>
      <w:r w:rsidR="00B92736">
        <w:t xml:space="preserve">and image </w:t>
      </w:r>
      <w:r>
        <w:t xml:space="preserve">below contains a </w:t>
      </w:r>
      <w:r w:rsidR="003437BC">
        <w:t>one-page</w:t>
      </w:r>
      <w:r>
        <w:t xml:space="preserve"> fact sheet produced by SPE International to describe the key features of the SPE.</w:t>
      </w:r>
    </w:p>
    <w:p w14:paraId="4A73B657" w14:textId="77777777" w:rsidR="00B67E10" w:rsidRDefault="00B67E10" w:rsidP="00D42D8B"/>
    <w:p w14:paraId="542704E4" w14:textId="51A2BDD5" w:rsidR="00B92736" w:rsidRDefault="00C41A63" w:rsidP="008F26FC">
      <w:pPr>
        <w:jc w:val="center"/>
      </w:pPr>
      <w:r>
        <w:object w:dxaOrig="1543" w:dyaOrig="1000" w14:anchorId="6B598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6" o:title=""/>
          </v:shape>
          <o:OLEObject Type="Embed" ProgID="FoxitPhantomPDF.Document" ShapeID="_x0000_i1025" DrawAspect="Icon" ObjectID="_1805877095" r:id="rId17"/>
        </w:object>
      </w:r>
    </w:p>
    <w:p w14:paraId="77F37E22" w14:textId="77777777" w:rsidR="00B92736" w:rsidRDefault="00B92736" w:rsidP="00D42D8B"/>
    <w:p w14:paraId="0EBA3666" w14:textId="77777777" w:rsidR="00C41A63" w:rsidRDefault="00C41A63">
      <w:pPr>
        <w:spacing w:after="0"/>
      </w:pPr>
      <w:r>
        <w:br w:type="page"/>
      </w:r>
    </w:p>
    <w:tbl>
      <w:tblPr>
        <w:tblStyle w:val="TableGrid"/>
        <w:tblW w:w="0" w:type="auto"/>
        <w:tblLook w:val="04A0" w:firstRow="1" w:lastRow="0" w:firstColumn="1" w:lastColumn="0" w:noHBand="0" w:noVBand="1"/>
      </w:tblPr>
      <w:tblGrid>
        <w:gridCol w:w="9631"/>
      </w:tblGrid>
      <w:tr w:rsidR="00C41A63" w14:paraId="1BC0BCD3" w14:textId="77777777" w:rsidTr="000B7331">
        <w:tc>
          <w:tcPr>
            <w:tcW w:w="9631" w:type="dxa"/>
          </w:tcPr>
          <w:p w14:paraId="6BAE60B4" w14:textId="6DD7FA73" w:rsidR="00C41A63" w:rsidRDefault="00C41A63" w:rsidP="00D42D8B">
            <w:r w:rsidRPr="00C41A63">
              <w:rPr>
                <w:noProof/>
              </w:rPr>
              <w:lastRenderedPageBreak/>
              <w:drawing>
                <wp:inline distT="0" distB="0" distL="0" distR="0" wp14:anchorId="11AFFC86" wp14:editId="27776624">
                  <wp:extent cx="5915851" cy="7506748"/>
                  <wp:effectExtent l="0" t="0" r="8890" b="0"/>
                  <wp:docPr id="2111168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168998" name=""/>
                          <pic:cNvPicPr/>
                        </pic:nvPicPr>
                        <pic:blipFill>
                          <a:blip r:embed="rId18"/>
                          <a:stretch>
                            <a:fillRect/>
                          </a:stretch>
                        </pic:blipFill>
                        <pic:spPr>
                          <a:xfrm>
                            <a:off x="0" y="0"/>
                            <a:ext cx="5915851" cy="7506748"/>
                          </a:xfrm>
                          <a:prstGeom prst="rect">
                            <a:avLst/>
                          </a:prstGeom>
                        </pic:spPr>
                      </pic:pic>
                    </a:graphicData>
                  </a:graphic>
                </wp:inline>
              </w:drawing>
            </w:r>
          </w:p>
        </w:tc>
      </w:tr>
    </w:tbl>
    <w:p w14:paraId="4DEAED9D" w14:textId="07A0B96E" w:rsidR="0075538B" w:rsidRPr="0039604B" w:rsidRDefault="000637C3" w:rsidP="00C41A63">
      <w:pPr>
        <w:pStyle w:val="Caption"/>
        <w:jc w:val="center"/>
        <w:rPr>
          <w:rFonts w:cs="Arial"/>
        </w:rPr>
      </w:pPr>
      <w:bookmarkStart w:id="90" w:name="_Ref470711752"/>
      <w:bookmarkStart w:id="91" w:name="AttachmentTwo"/>
      <w:r>
        <w:lastRenderedPageBreak/>
        <w:t xml:space="preserve">Attachment </w:t>
      </w:r>
      <w:fldSimple w:instr=" SEQ Attachment \* ARABIC ">
        <w:r w:rsidR="00B81F64">
          <w:rPr>
            <w:noProof/>
          </w:rPr>
          <w:t>2</w:t>
        </w:r>
      </w:fldSimple>
      <w:bookmarkEnd w:id="86"/>
      <w:bookmarkEnd w:id="90"/>
    </w:p>
    <w:p w14:paraId="4E0FA3B0" w14:textId="4CEED79E" w:rsidR="0041777B" w:rsidRDefault="00B81F64" w:rsidP="00B81F64">
      <w:pPr>
        <w:pStyle w:val="Caption"/>
        <w:jc w:val="center"/>
      </w:pPr>
      <w:bookmarkStart w:id="92" w:name="AttachmentTwoText"/>
      <w:bookmarkEnd w:id="91"/>
      <w:r>
        <w:t xml:space="preserve">SPE Aberdeen </w:t>
      </w:r>
      <w:r w:rsidR="0075538B" w:rsidRPr="0039604B">
        <w:t>Financial Approvals Policy</w:t>
      </w:r>
    </w:p>
    <w:bookmarkEnd w:id="92"/>
    <w:p w14:paraId="49076397" w14:textId="77777777" w:rsidR="0075538B" w:rsidRPr="0044616C" w:rsidRDefault="0075538B" w:rsidP="00D42D8B">
      <w:pPr>
        <w:rPr>
          <w:b/>
          <w:bCs/>
        </w:rPr>
      </w:pPr>
      <w:r w:rsidRPr="0044616C">
        <w:rPr>
          <w:b/>
          <w:bCs/>
        </w:rPr>
        <w:t>1.</w:t>
      </w:r>
      <w:r w:rsidRPr="0044616C">
        <w:rPr>
          <w:b/>
          <w:bCs/>
        </w:rPr>
        <w:tab/>
        <w:t>Introduction</w:t>
      </w:r>
    </w:p>
    <w:p w14:paraId="3B846ABA" w14:textId="77777777" w:rsidR="0075538B" w:rsidRPr="0039604B" w:rsidRDefault="0075538B" w:rsidP="00D42D8B">
      <w:pPr>
        <w:pStyle w:val="NormalIndent"/>
      </w:pPr>
      <w:r w:rsidRPr="0039604B">
        <w:t xml:space="preserve">The purpose of this policy is to provide a set of rules under which all expenditure by the SPE Aberdeen Section is </w:t>
      </w:r>
      <w:r w:rsidR="00C1314F">
        <w:t>considered</w:t>
      </w:r>
      <w:r w:rsidRPr="0039604B">
        <w:t xml:space="preserve"> and approved.</w:t>
      </w:r>
    </w:p>
    <w:p w14:paraId="61FF375D" w14:textId="5E9E03B1" w:rsidR="0075538B" w:rsidRPr="0039604B" w:rsidRDefault="0075538B" w:rsidP="00D42D8B">
      <w:pPr>
        <w:pStyle w:val="NormalIndent"/>
      </w:pPr>
      <w:r w:rsidRPr="0039604B">
        <w:t xml:space="preserve">Its sets out the financial roles and responsibilities of </w:t>
      </w:r>
      <w:r w:rsidR="003C6C9E">
        <w:t xml:space="preserve">the </w:t>
      </w:r>
      <w:r w:rsidRPr="0039604B">
        <w:t xml:space="preserve">Committees of the Board, the Board, and the full Board Membership. </w:t>
      </w:r>
    </w:p>
    <w:p w14:paraId="16FBC3CE" w14:textId="77777777" w:rsidR="0075538B" w:rsidRPr="0044616C" w:rsidRDefault="0075538B" w:rsidP="00D42D8B">
      <w:pPr>
        <w:rPr>
          <w:b/>
          <w:bCs/>
        </w:rPr>
      </w:pPr>
      <w:r w:rsidRPr="0044616C">
        <w:rPr>
          <w:b/>
          <w:bCs/>
        </w:rPr>
        <w:t>2.</w:t>
      </w:r>
      <w:r w:rsidRPr="0044616C">
        <w:rPr>
          <w:b/>
          <w:bCs/>
        </w:rPr>
        <w:tab/>
      </w:r>
      <w:r w:rsidR="005C25DD" w:rsidRPr="0044616C">
        <w:rPr>
          <w:b/>
          <w:bCs/>
        </w:rPr>
        <w:t xml:space="preserve">Financial Approval </w:t>
      </w:r>
      <w:r w:rsidRPr="0044616C">
        <w:rPr>
          <w:b/>
          <w:bCs/>
        </w:rPr>
        <w:t>Policy</w:t>
      </w:r>
    </w:p>
    <w:p w14:paraId="0F4E26CD" w14:textId="4433517A" w:rsidR="00B42319" w:rsidRPr="0044616C" w:rsidRDefault="00A00F00" w:rsidP="00D42D8B">
      <w:pPr>
        <w:rPr>
          <w:b/>
          <w:bCs/>
        </w:rPr>
      </w:pPr>
      <w:r w:rsidRPr="0044616C">
        <w:rPr>
          <w:b/>
          <w:bCs/>
        </w:rPr>
        <w:t xml:space="preserve">2.1 </w:t>
      </w:r>
      <w:r w:rsidRPr="0044616C">
        <w:rPr>
          <w:b/>
          <w:bCs/>
        </w:rPr>
        <w:tab/>
        <w:t>Annual Budget</w:t>
      </w:r>
    </w:p>
    <w:p w14:paraId="497F567F" w14:textId="77777777" w:rsidR="00E158E1" w:rsidRDefault="00A00F00" w:rsidP="00C41A63">
      <w:pPr>
        <w:ind w:left="720"/>
      </w:pPr>
      <w:r>
        <w:t xml:space="preserve">At the start of each Board Year (i.e. in August each year) the Board will consider and approve a budget for the </w:t>
      </w:r>
      <w:r w:rsidR="003C6C9E">
        <w:t xml:space="preserve">operating </w:t>
      </w:r>
      <w:r>
        <w:t>year</w:t>
      </w:r>
      <w:r w:rsidR="003C6C9E">
        <w:t xml:space="preserve"> (August to July)</w:t>
      </w:r>
      <w:r>
        <w:t>.</w:t>
      </w:r>
    </w:p>
    <w:p w14:paraId="664DA07E" w14:textId="35263392" w:rsidR="00C1314F" w:rsidRPr="0044616C" w:rsidRDefault="00C1314F" w:rsidP="00D42D8B">
      <w:pPr>
        <w:rPr>
          <w:b/>
          <w:bCs/>
        </w:rPr>
      </w:pPr>
      <w:r w:rsidRPr="0044616C">
        <w:rPr>
          <w:b/>
          <w:bCs/>
        </w:rPr>
        <w:t xml:space="preserve">2.2 </w:t>
      </w:r>
      <w:r w:rsidRPr="0044616C">
        <w:rPr>
          <w:b/>
          <w:bCs/>
        </w:rPr>
        <w:tab/>
        <w:t>Budgeted Expenditure</w:t>
      </w:r>
    </w:p>
    <w:p w14:paraId="4B12F443" w14:textId="06F2E8E1" w:rsidR="00A00F00" w:rsidRDefault="00A00F00" w:rsidP="00D42D8B">
      <w:pPr>
        <w:pStyle w:val="NormalIndent"/>
      </w:pPr>
      <w:r>
        <w:t xml:space="preserve">Expenditure </w:t>
      </w:r>
      <w:r w:rsidR="003C6C9E">
        <w:t xml:space="preserve">by a Committee that is </w:t>
      </w:r>
      <w:r>
        <w:t xml:space="preserve">below £1000 </w:t>
      </w:r>
      <w:r w:rsidR="003C6C9E">
        <w:t xml:space="preserve">and that </w:t>
      </w:r>
      <w:r>
        <w:t xml:space="preserve">has been approved in the </w:t>
      </w:r>
      <w:r w:rsidR="00B67E10">
        <w:t xml:space="preserve">Annual </w:t>
      </w:r>
      <w:r>
        <w:t>Budget may be committed to by the individual Committee Chairs</w:t>
      </w:r>
      <w:r w:rsidR="00505A85">
        <w:t xml:space="preserve"> or by one of the Chair, Vice Chair, Treasurer or Section Manager</w:t>
      </w:r>
      <w:r>
        <w:t>.</w:t>
      </w:r>
    </w:p>
    <w:p w14:paraId="31319D29" w14:textId="73CB9DC0" w:rsidR="00A00F00" w:rsidRDefault="00A00F00" w:rsidP="00D42D8B">
      <w:pPr>
        <w:pStyle w:val="NormalIndent"/>
      </w:pPr>
      <w:r>
        <w:t xml:space="preserve">Expenditure above £1000 that has been </w:t>
      </w:r>
      <w:r w:rsidR="00B67E10">
        <w:t>budgeted</w:t>
      </w:r>
      <w:r>
        <w:t xml:space="preserve"> in the </w:t>
      </w:r>
      <w:r w:rsidR="00B67E10">
        <w:t xml:space="preserve">Annual </w:t>
      </w:r>
      <w:r>
        <w:t xml:space="preserve">Budget must be presented by the individual Committee Chair to the </w:t>
      </w:r>
      <w:r w:rsidR="00A34873">
        <w:t>Board</w:t>
      </w:r>
      <w:r>
        <w:t xml:space="preserve"> for </w:t>
      </w:r>
      <w:r w:rsidR="00B67E10">
        <w:t xml:space="preserve">confirmation and </w:t>
      </w:r>
      <w:r>
        <w:t>approval prior to commitment.</w:t>
      </w:r>
    </w:p>
    <w:p w14:paraId="7C2D84A0" w14:textId="5818DB9A" w:rsidR="00B42319" w:rsidRPr="0039604B" w:rsidRDefault="00B42319" w:rsidP="00D42D8B">
      <w:pPr>
        <w:pStyle w:val="NormalIndent"/>
      </w:pPr>
      <w:r>
        <w:t xml:space="preserve">It is recognised that the budget for each Continuing Education event will include </w:t>
      </w:r>
      <w:r w:rsidR="007D2BE6">
        <w:t xml:space="preserve">many </w:t>
      </w:r>
      <w:r>
        <w:t>items in excess of £1000.  The Continuing Education Committee chair and Mearns &amp; Gill are authorised to commit to such expenditure as long as it is consistent with the event budget</w:t>
      </w:r>
      <w:r w:rsidR="002D69BD">
        <w:t xml:space="preserve">, and </w:t>
      </w:r>
      <w:r w:rsidR="003437BC">
        <w:t xml:space="preserve">subject to approval by </w:t>
      </w:r>
      <w:r w:rsidR="002D69BD">
        <w:t>the CE chair.</w:t>
      </w:r>
    </w:p>
    <w:p w14:paraId="5766FA2C" w14:textId="77777777" w:rsidR="00A00F00" w:rsidRPr="0044616C" w:rsidRDefault="003C6C9E" w:rsidP="00D42D8B">
      <w:pPr>
        <w:rPr>
          <w:b/>
          <w:bCs/>
        </w:rPr>
      </w:pPr>
      <w:r w:rsidRPr="0044616C">
        <w:rPr>
          <w:b/>
          <w:bCs/>
        </w:rPr>
        <w:t>2.3</w:t>
      </w:r>
      <w:r w:rsidR="00A00F00" w:rsidRPr="0044616C">
        <w:rPr>
          <w:b/>
          <w:bCs/>
        </w:rPr>
        <w:t xml:space="preserve"> </w:t>
      </w:r>
      <w:r w:rsidR="00A00F00" w:rsidRPr="0044616C">
        <w:rPr>
          <w:b/>
          <w:bCs/>
        </w:rPr>
        <w:tab/>
        <w:t>Expenditure not budgeted</w:t>
      </w:r>
    </w:p>
    <w:p w14:paraId="24984061" w14:textId="6EC23C36" w:rsidR="0075538B" w:rsidRPr="0039604B" w:rsidRDefault="0075538B" w:rsidP="0044616C">
      <w:pPr>
        <w:pStyle w:val="NormalIndent"/>
      </w:pPr>
      <w:r w:rsidRPr="0039604B">
        <w:t xml:space="preserve">A recommendation for </w:t>
      </w:r>
      <w:r w:rsidR="00A00F00">
        <w:t xml:space="preserve">any </w:t>
      </w:r>
      <w:r w:rsidR="00B67E10">
        <w:t xml:space="preserve">un-budgeted </w:t>
      </w:r>
      <w:r w:rsidRPr="0039604B">
        <w:t>expenditure may be made by any individual Board Member, and by any sub-committee of the Board.</w:t>
      </w:r>
    </w:p>
    <w:p w14:paraId="7FEA8D45" w14:textId="77B8A64A" w:rsidR="00B67E10" w:rsidRDefault="0075538B" w:rsidP="0044616C">
      <w:pPr>
        <w:pStyle w:val="NormalIndent"/>
      </w:pPr>
      <w:r w:rsidRPr="0039604B">
        <w:t xml:space="preserve">All </w:t>
      </w:r>
      <w:r w:rsidR="00661074">
        <w:t xml:space="preserve">such </w:t>
      </w:r>
      <w:r w:rsidRPr="0039604B">
        <w:t xml:space="preserve">recommendations for </w:t>
      </w:r>
      <w:r w:rsidR="00A83794">
        <w:t xml:space="preserve">un-budgeted </w:t>
      </w:r>
      <w:r w:rsidRPr="0039604B">
        <w:t xml:space="preserve">expenditure must be submitted to the monthly </w:t>
      </w:r>
      <w:r w:rsidR="002D69BD">
        <w:t>Board</w:t>
      </w:r>
      <w:r w:rsidRPr="0039604B">
        <w:t xml:space="preserve"> Meeting for approval.  </w:t>
      </w:r>
    </w:p>
    <w:p w14:paraId="643A8D92" w14:textId="77777777" w:rsidR="0075538B" w:rsidRPr="0039604B" w:rsidRDefault="00A83794" w:rsidP="0044616C">
      <w:pPr>
        <w:pStyle w:val="NormalIndent"/>
      </w:pPr>
      <w:r>
        <w:t>Normally</w:t>
      </w:r>
      <w:r w:rsidR="00B67E10">
        <w:t xml:space="preserve"> t</w:t>
      </w:r>
      <w:r w:rsidR="0075538B" w:rsidRPr="0039604B">
        <w:t xml:space="preserve">he recommendation must include a statement of the results of a vote </w:t>
      </w:r>
      <w:r w:rsidR="00B67E10">
        <w:t xml:space="preserve">on the recommendation by the </w:t>
      </w:r>
      <w:r>
        <w:t>proposing</w:t>
      </w:r>
      <w:r w:rsidR="00B67E10">
        <w:t xml:space="preserve"> </w:t>
      </w:r>
      <w:r w:rsidR="0075538B" w:rsidRPr="0039604B">
        <w:t>committee, in which at least 75% of the committee members voted.</w:t>
      </w:r>
    </w:p>
    <w:p w14:paraId="3555FD78" w14:textId="25540EDB" w:rsidR="0075538B" w:rsidRDefault="0075538B" w:rsidP="00D42D8B">
      <w:pPr>
        <w:pStyle w:val="NormalIndent"/>
      </w:pPr>
      <w:r w:rsidRPr="0039604B">
        <w:t xml:space="preserve">Any proposal approved by a vote of the </w:t>
      </w:r>
      <w:r w:rsidR="002D69BD">
        <w:t>Board</w:t>
      </w:r>
      <w:r w:rsidRPr="0039604B">
        <w:t xml:space="preserve"> becomes </w:t>
      </w:r>
      <w:r w:rsidR="00B67E10">
        <w:t>a new approved item in the Sections Annual Budget</w:t>
      </w:r>
      <w:r w:rsidRPr="0039604B">
        <w:t>.</w:t>
      </w:r>
    </w:p>
    <w:p w14:paraId="08FA927B" w14:textId="073D56EB" w:rsidR="00505A85" w:rsidRDefault="00505A85" w:rsidP="00D42D8B">
      <w:pPr>
        <w:pStyle w:val="NormalIndent"/>
      </w:pPr>
      <w:r>
        <w:lastRenderedPageBreak/>
        <w:t>It is recognised that the some Continuing Education events will not have been anticipated at the time of the Annual Budget.  The Continuing Education Committee chair and Mearns &amp; Gill are authorised to set the budget for each event on condition that reasonable projections indicate that the event will result in a surplus.</w:t>
      </w:r>
    </w:p>
    <w:p w14:paraId="03020809" w14:textId="0D391E96" w:rsidR="00505A85" w:rsidRPr="00535837" w:rsidRDefault="00505A85" w:rsidP="00D42D8B">
      <w:r>
        <w:t>2.</w:t>
      </w:r>
      <w:r w:rsidR="00E11554">
        <w:t>4</w:t>
      </w:r>
      <w:r w:rsidRPr="00535837">
        <w:t xml:space="preserve"> </w:t>
      </w:r>
      <w:r w:rsidRPr="00535837">
        <w:tab/>
      </w:r>
      <w:r>
        <w:t>Approval of invoices</w:t>
      </w:r>
    </w:p>
    <w:p w14:paraId="3CF23321" w14:textId="2E2E0DE8" w:rsidR="00B42319" w:rsidRDefault="00505A85" w:rsidP="00D42D8B">
      <w:pPr>
        <w:pStyle w:val="NormalIndent"/>
      </w:pPr>
      <w:r>
        <w:t>Invoices are to be approved in accordance with the following table</w:t>
      </w:r>
    </w:p>
    <w:tbl>
      <w:tblPr>
        <w:tblStyle w:val="TableGrid"/>
        <w:tblW w:w="9169" w:type="dxa"/>
        <w:tblInd w:w="720" w:type="dxa"/>
        <w:tblLook w:val="04A0" w:firstRow="1" w:lastRow="0" w:firstColumn="1" w:lastColumn="0" w:noHBand="0" w:noVBand="1"/>
      </w:tblPr>
      <w:tblGrid>
        <w:gridCol w:w="3798"/>
        <w:gridCol w:w="5371"/>
      </w:tblGrid>
      <w:tr w:rsidR="007D2BE6" w:rsidRPr="00173D38" w14:paraId="6D35F080" w14:textId="77777777" w:rsidTr="0044616C">
        <w:tc>
          <w:tcPr>
            <w:tcW w:w="3798" w:type="dxa"/>
            <w:shd w:val="clear" w:color="auto" w:fill="9CC2E5" w:themeFill="accent1" w:themeFillTint="99"/>
          </w:tcPr>
          <w:p w14:paraId="0F9D7A03" w14:textId="371C9075" w:rsidR="00505A85" w:rsidRPr="00173D38" w:rsidRDefault="008E1011" w:rsidP="0044616C">
            <w:pPr>
              <w:pStyle w:val="NormalIndent"/>
              <w:ind w:left="0"/>
            </w:pPr>
            <w:r>
              <w:t>E</w:t>
            </w:r>
            <w:r w:rsidR="00505A85" w:rsidRPr="00173D38">
              <w:t>xpenditure</w:t>
            </w:r>
            <w:r>
              <w:t xml:space="preserve"> Item</w:t>
            </w:r>
          </w:p>
        </w:tc>
        <w:tc>
          <w:tcPr>
            <w:tcW w:w="5371" w:type="dxa"/>
            <w:shd w:val="clear" w:color="auto" w:fill="9CC2E5" w:themeFill="accent1" w:themeFillTint="99"/>
          </w:tcPr>
          <w:p w14:paraId="275E7186" w14:textId="2C671B45" w:rsidR="00505A85" w:rsidRPr="00173D38" w:rsidRDefault="00505A85" w:rsidP="0044616C">
            <w:pPr>
              <w:pStyle w:val="NormalIndent"/>
              <w:ind w:left="0"/>
            </w:pPr>
            <w:r w:rsidRPr="00173D38">
              <w:t>Who can approve invoices</w:t>
            </w:r>
          </w:p>
        </w:tc>
      </w:tr>
      <w:tr w:rsidR="007D2BE6" w14:paraId="4A8ADF43" w14:textId="77777777" w:rsidTr="0044616C">
        <w:tc>
          <w:tcPr>
            <w:tcW w:w="3798" w:type="dxa"/>
          </w:tcPr>
          <w:p w14:paraId="49586200" w14:textId="3DAD7882" w:rsidR="00505A85" w:rsidRDefault="00223201" w:rsidP="0044616C">
            <w:pPr>
              <w:pStyle w:val="NormalIndent"/>
              <w:ind w:left="0"/>
            </w:pPr>
            <w:r>
              <w:t>Any invoice for budgeted or approved or Continuing Education expenditure up to and including</w:t>
            </w:r>
            <w:r w:rsidR="00505A85">
              <w:t xml:space="preserve"> £1000</w:t>
            </w:r>
            <w:r>
              <w:t xml:space="preserve"> (except as listed below)</w:t>
            </w:r>
          </w:p>
        </w:tc>
        <w:tc>
          <w:tcPr>
            <w:tcW w:w="5371" w:type="dxa"/>
          </w:tcPr>
          <w:p w14:paraId="53C8949C" w14:textId="77777777" w:rsidR="00505A85" w:rsidRDefault="00505A85" w:rsidP="0044616C">
            <w:pPr>
              <w:pStyle w:val="NormalIndent"/>
              <w:ind w:left="0"/>
            </w:pPr>
            <w:r>
              <w:t>Any one of Section Chair, Section Vice Chair, Treasurer or Section Manager</w:t>
            </w:r>
            <w:r w:rsidR="00223201">
              <w:t>.</w:t>
            </w:r>
          </w:p>
          <w:p w14:paraId="40510706" w14:textId="37DA1134" w:rsidR="000454FC" w:rsidRDefault="000454FC" w:rsidP="0044616C">
            <w:pPr>
              <w:pStyle w:val="NormalIndent"/>
              <w:ind w:left="0"/>
            </w:pPr>
            <w:r>
              <w:t>If the Section Accountant is also the Section Treasurer then one additional approval is required.</w:t>
            </w:r>
          </w:p>
          <w:p w14:paraId="13FAFF20" w14:textId="7F87561B" w:rsidR="007D2BE6" w:rsidRDefault="007D2BE6" w:rsidP="0044616C">
            <w:pPr>
              <w:pStyle w:val="NormalIndent"/>
              <w:ind w:left="0"/>
            </w:pPr>
            <w:r>
              <w:t>Prior to seeking approval to pay the invoice t</w:t>
            </w:r>
            <w:r w:rsidRPr="00474E26">
              <w:t>he Section Manager</w:t>
            </w:r>
            <w:r>
              <w:t xml:space="preserve"> or the Section Accountant</w:t>
            </w:r>
            <w:r w:rsidRPr="00474E26">
              <w:t xml:space="preserve"> should </w:t>
            </w:r>
            <w:r>
              <w:t>satisfy themselves that the expenditure was appropriately approved.</w:t>
            </w:r>
          </w:p>
          <w:p w14:paraId="5EB46B72" w14:textId="29837CDE" w:rsidR="00173D38" w:rsidRDefault="007D2BE6" w:rsidP="0044616C">
            <w:pPr>
              <w:pStyle w:val="NormalIndent"/>
              <w:ind w:left="0"/>
              <w:rPr>
                <w:rFonts w:cs="Arial"/>
              </w:rPr>
            </w:pPr>
            <w:r>
              <w:t>If t</w:t>
            </w:r>
            <w:r w:rsidR="00173D38" w:rsidRPr="00474E26">
              <w:t>he Section Manager</w:t>
            </w:r>
            <w:r w:rsidR="008E1011">
              <w:t xml:space="preserve"> or the Section </w:t>
            </w:r>
            <w:r w:rsidR="00173D38">
              <w:t>Accountant</w:t>
            </w:r>
            <w:r w:rsidR="00173D38" w:rsidRPr="00474E26">
              <w:t xml:space="preserve"> has any concern relating to any payment, then the</w:t>
            </w:r>
            <w:r>
              <w:t>y</w:t>
            </w:r>
            <w:r w:rsidR="00173D38" w:rsidRPr="00474E26">
              <w:t xml:space="preserve"> should refer the matter to </w:t>
            </w:r>
            <w:r w:rsidR="008E1011">
              <w:t xml:space="preserve">the appropriate Board </w:t>
            </w:r>
            <w:r w:rsidR="00173D38" w:rsidRPr="00474E26">
              <w:t xml:space="preserve">Committee Chair, or the Section Chair or </w:t>
            </w:r>
            <w:r w:rsidR="008E1011">
              <w:t xml:space="preserve">Section </w:t>
            </w:r>
            <w:r w:rsidR="00173D38">
              <w:t xml:space="preserve">Vice-Chair or </w:t>
            </w:r>
            <w:r w:rsidR="008E1011">
              <w:t xml:space="preserve">Section </w:t>
            </w:r>
            <w:r w:rsidR="00173D38" w:rsidRPr="00474E26">
              <w:t>Treasurer.</w:t>
            </w:r>
          </w:p>
        </w:tc>
      </w:tr>
      <w:tr w:rsidR="007D2BE6" w14:paraId="344428E6" w14:textId="77777777" w:rsidTr="0044616C">
        <w:tc>
          <w:tcPr>
            <w:tcW w:w="3798" w:type="dxa"/>
          </w:tcPr>
          <w:p w14:paraId="4CA3E7ED" w14:textId="5BADECCB" w:rsidR="00505A85" w:rsidRDefault="00223201" w:rsidP="0044616C">
            <w:pPr>
              <w:pStyle w:val="NormalIndent"/>
              <w:ind w:left="0"/>
            </w:pPr>
            <w:r>
              <w:t>Any invoice for budgeted or approved or Continuing Education expenditure over £1000 (except as listed below)</w:t>
            </w:r>
          </w:p>
        </w:tc>
        <w:tc>
          <w:tcPr>
            <w:tcW w:w="5371" w:type="dxa"/>
          </w:tcPr>
          <w:p w14:paraId="0B57692B" w14:textId="77777777" w:rsidR="00505A85" w:rsidRDefault="00223201" w:rsidP="0044616C">
            <w:pPr>
              <w:pStyle w:val="NormalIndent"/>
              <w:ind w:left="0"/>
            </w:pPr>
            <w:r>
              <w:t>Any one of Section Chair, Section Vice Chair or Section Treasurer</w:t>
            </w:r>
          </w:p>
          <w:p w14:paraId="581E524C" w14:textId="77777777" w:rsidR="000454FC" w:rsidRDefault="000454FC" w:rsidP="0044616C">
            <w:pPr>
              <w:pStyle w:val="NormalIndent"/>
              <w:ind w:left="0"/>
            </w:pPr>
            <w:r>
              <w:t>If the Section Accountant is also the Section Treasurer then one additional approval is required.</w:t>
            </w:r>
          </w:p>
          <w:p w14:paraId="31F7D809" w14:textId="52CA31A6" w:rsidR="007D2BE6" w:rsidRDefault="007D2BE6" w:rsidP="0044616C">
            <w:pPr>
              <w:pStyle w:val="NormalIndent"/>
              <w:ind w:left="0"/>
            </w:pPr>
            <w:r>
              <w:t>Prior to seeking approval to pay the invoice t</w:t>
            </w:r>
            <w:r w:rsidRPr="00474E26">
              <w:t>he Section Manager</w:t>
            </w:r>
            <w:r>
              <w:t xml:space="preserve"> or the Section Accountant</w:t>
            </w:r>
            <w:r w:rsidRPr="00474E26">
              <w:t xml:space="preserve"> should </w:t>
            </w:r>
            <w:r>
              <w:t>satisfy themselves that the expenditure was appropriately approved.</w:t>
            </w:r>
          </w:p>
          <w:p w14:paraId="47056017" w14:textId="526ADA25" w:rsidR="00173D38" w:rsidRDefault="007D2BE6" w:rsidP="0044616C">
            <w:pPr>
              <w:pStyle w:val="NormalIndent"/>
              <w:ind w:left="0"/>
              <w:rPr>
                <w:rFonts w:cs="Arial"/>
              </w:rPr>
            </w:pPr>
            <w:r>
              <w:t>If t</w:t>
            </w:r>
            <w:r w:rsidRPr="00474E26">
              <w:t>he Section Manager</w:t>
            </w:r>
            <w:r w:rsidR="008E1011">
              <w:t xml:space="preserve"> or the Section </w:t>
            </w:r>
            <w:r>
              <w:t xml:space="preserve"> Accountant</w:t>
            </w:r>
            <w:r w:rsidRPr="00474E26">
              <w:t xml:space="preserve"> has any concern relating to any payment, then the</w:t>
            </w:r>
            <w:r>
              <w:t>y</w:t>
            </w:r>
            <w:r w:rsidRPr="00474E26">
              <w:t xml:space="preserve"> should refer the matt</w:t>
            </w:r>
            <w:r w:rsidR="008E1011">
              <w:t xml:space="preserve">er to the appropriate Board </w:t>
            </w:r>
            <w:r w:rsidRPr="00474E26">
              <w:t xml:space="preserve">Committee Chair, or the Section Chair or </w:t>
            </w:r>
            <w:r>
              <w:t xml:space="preserve">Section Vice-Chair or Section </w:t>
            </w:r>
            <w:r w:rsidRPr="00474E26">
              <w:t>Treasurer.</w:t>
            </w:r>
          </w:p>
        </w:tc>
      </w:tr>
      <w:tr w:rsidR="007D2BE6" w14:paraId="50CCF255" w14:textId="77777777" w:rsidTr="0044616C">
        <w:tc>
          <w:tcPr>
            <w:tcW w:w="3798" w:type="dxa"/>
          </w:tcPr>
          <w:p w14:paraId="655F7D48" w14:textId="00A46DCB" w:rsidR="00505A85" w:rsidRDefault="00223201" w:rsidP="0044616C">
            <w:pPr>
              <w:pStyle w:val="NormalIndent"/>
              <w:ind w:left="0"/>
            </w:pPr>
            <w:r>
              <w:t xml:space="preserve">Any invoice for payments to the Section Manager, Section Administrator, Section Accountant  </w:t>
            </w:r>
          </w:p>
        </w:tc>
        <w:tc>
          <w:tcPr>
            <w:tcW w:w="5371" w:type="dxa"/>
          </w:tcPr>
          <w:p w14:paraId="1235F566" w14:textId="77777777" w:rsidR="00505A85" w:rsidRDefault="00223201" w:rsidP="0044616C">
            <w:pPr>
              <w:pStyle w:val="NormalIndent"/>
              <w:ind w:left="0"/>
            </w:pPr>
            <w:r>
              <w:t xml:space="preserve">Any </w:t>
            </w:r>
            <w:r w:rsidR="00173D38">
              <w:t>one</w:t>
            </w:r>
            <w:r>
              <w:t xml:space="preserve"> of Section Chair, Section Vice Ch</w:t>
            </w:r>
            <w:r w:rsidR="00173D38">
              <w:t xml:space="preserve">air, </w:t>
            </w:r>
            <w:r>
              <w:t xml:space="preserve">Section Treasurer </w:t>
            </w:r>
          </w:p>
          <w:p w14:paraId="1E481623" w14:textId="77777777" w:rsidR="000454FC" w:rsidRDefault="000454FC" w:rsidP="0044616C">
            <w:pPr>
              <w:pStyle w:val="NormalIndent"/>
              <w:ind w:left="0"/>
            </w:pPr>
            <w:r>
              <w:lastRenderedPageBreak/>
              <w:t>If the Section Accountant is also the Section Treasurer then one additional approval is required.</w:t>
            </w:r>
          </w:p>
          <w:p w14:paraId="1B56176A" w14:textId="4E85FF1A" w:rsidR="00173D38" w:rsidRDefault="007D2BE6" w:rsidP="0044616C">
            <w:pPr>
              <w:pStyle w:val="NormalIndent"/>
              <w:ind w:left="0"/>
              <w:rPr>
                <w:rFonts w:cs="Arial"/>
              </w:rPr>
            </w:pPr>
            <w:r>
              <w:t>If t</w:t>
            </w:r>
            <w:r w:rsidRPr="00474E26">
              <w:t xml:space="preserve">he </w:t>
            </w:r>
            <w:r w:rsidR="000454FC">
              <w:t xml:space="preserve">Section </w:t>
            </w:r>
            <w:r>
              <w:t>Accountant</w:t>
            </w:r>
            <w:r w:rsidRPr="00474E26">
              <w:t xml:space="preserve"> has any concern relating to any payment, then the</w:t>
            </w:r>
            <w:r>
              <w:t>y</w:t>
            </w:r>
            <w:r w:rsidRPr="00474E26">
              <w:t xml:space="preserve"> should refer the matter to </w:t>
            </w:r>
            <w:r>
              <w:t xml:space="preserve">at least two of the Section Chair, Section Vice-Chair or Section </w:t>
            </w:r>
            <w:r w:rsidRPr="00474E26">
              <w:t>Treasurer.</w:t>
            </w:r>
          </w:p>
        </w:tc>
      </w:tr>
    </w:tbl>
    <w:p w14:paraId="6A829229" w14:textId="77777777" w:rsidR="00505A85" w:rsidRDefault="00505A85" w:rsidP="00D42D8B">
      <w:pPr>
        <w:pStyle w:val="NormalIndent"/>
      </w:pPr>
    </w:p>
    <w:p w14:paraId="3EE9BFDB" w14:textId="77777777" w:rsidR="005C25DD" w:rsidRPr="0044616C" w:rsidRDefault="005C25DD" w:rsidP="00D42D8B">
      <w:pPr>
        <w:rPr>
          <w:b/>
          <w:bCs/>
        </w:rPr>
      </w:pPr>
      <w:r w:rsidRPr="0044616C">
        <w:rPr>
          <w:b/>
          <w:bCs/>
        </w:rPr>
        <w:t>3.</w:t>
      </w:r>
      <w:r w:rsidRPr="0044616C">
        <w:rPr>
          <w:b/>
          <w:bCs/>
        </w:rPr>
        <w:tab/>
        <w:t>Relevant Information</w:t>
      </w:r>
    </w:p>
    <w:p w14:paraId="2872178A" w14:textId="77777777" w:rsidR="0075538B" w:rsidRPr="00C1314F" w:rsidRDefault="0075538B" w:rsidP="00D42D8B">
      <w:pPr>
        <w:pStyle w:val="NormalIndent"/>
      </w:pPr>
      <w:r w:rsidRPr="00C1314F">
        <w:t>The following information is provided for clarity, and does not form part of the preceding statement of Policy</w:t>
      </w:r>
    </w:p>
    <w:p w14:paraId="3BFDE0F3" w14:textId="77777777" w:rsidR="0075538B" w:rsidRPr="0039604B" w:rsidRDefault="0075538B" w:rsidP="00D42D8B">
      <w:pPr>
        <w:pStyle w:val="NormalIndent"/>
      </w:pPr>
      <w:r w:rsidRPr="00C1314F">
        <w:t>The Board has previously approved the following ongoing financial</w:t>
      </w:r>
      <w:r w:rsidRPr="0039604B">
        <w:t xml:space="preserve"> commitments :</w:t>
      </w:r>
    </w:p>
    <w:p w14:paraId="15AB9FA0" w14:textId="77777777" w:rsidR="0075538B" w:rsidRPr="0039604B" w:rsidRDefault="0075538B" w:rsidP="00D42D8B">
      <w:pPr>
        <w:pStyle w:val="NormalIndent"/>
        <w:numPr>
          <w:ilvl w:val="0"/>
          <w:numId w:val="2"/>
        </w:numPr>
      </w:pPr>
      <w:r w:rsidRPr="0039604B">
        <w:t xml:space="preserve">A Letter Agreement </w:t>
      </w:r>
      <w:r w:rsidR="00C1314F">
        <w:t xml:space="preserve">with Diane Wood </w:t>
      </w:r>
      <w:r w:rsidRPr="0039604B">
        <w:t xml:space="preserve">for the provision of </w:t>
      </w:r>
      <w:r w:rsidR="00C1314F">
        <w:t>Section Management</w:t>
      </w:r>
      <w:r w:rsidRPr="0039604B">
        <w:t xml:space="preserve"> support to the Board.  This agreement results in payments relating directly to the time she spends on B</w:t>
      </w:r>
      <w:r w:rsidR="00EE7089">
        <w:t>oard business (plus expenses).</w:t>
      </w:r>
    </w:p>
    <w:p w14:paraId="74176C54" w14:textId="0A4684FF" w:rsidR="00EE7089" w:rsidRPr="0039604B" w:rsidRDefault="00EE7089" w:rsidP="00D42D8B">
      <w:pPr>
        <w:pStyle w:val="NormalIndent"/>
        <w:numPr>
          <w:ilvl w:val="0"/>
          <w:numId w:val="2"/>
        </w:numPr>
      </w:pPr>
      <w:r w:rsidRPr="0039604B">
        <w:t xml:space="preserve">A Letter Agreement </w:t>
      </w:r>
      <w:r>
        <w:t xml:space="preserve">with </w:t>
      </w:r>
      <w:r w:rsidR="002D69BD">
        <w:t>Gillian Brock</w:t>
      </w:r>
      <w:r>
        <w:t xml:space="preserve"> </w:t>
      </w:r>
      <w:r w:rsidRPr="0039604B">
        <w:t xml:space="preserve">for the provision of </w:t>
      </w:r>
      <w:r>
        <w:t xml:space="preserve">Section Administrator </w:t>
      </w:r>
      <w:r w:rsidRPr="0039604B">
        <w:t>support to the Board.  This agreement results in payments relating directly to the time she spends on B</w:t>
      </w:r>
      <w:r>
        <w:t>oard business (plus expenses).</w:t>
      </w:r>
    </w:p>
    <w:p w14:paraId="41A3BCFD" w14:textId="77777777" w:rsidR="00EE7089" w:rsidRPr="0039604B" w:rsidRDefault="00EE7089" w:rsidP="00D42D8B">
      <w:pPr>
        <w:pStyle w:val="NormalIndent"/>
        <w:numPr>
          <w:ilvl w:val="0"/>
          <w:numId w:val="2"/>
        </w:numPr>
      </w:pPr>
      <w:r w:rsidRPr="0039604B">
        <w:t xml:space="preserve">A Letter Agreement </w:t>
      </w:r>
      <w:r>
        <w:t xml:space="preserve">with First Class Book-keeping Ltd </w:t>
      </w:r>
      <w:r w:rsidRPr="0039604B">
        <w:t xml:space="preserve">for the provision of </w:t>
      </w:r>
      <w:r>
        <w:t xml:space="preserve">Section Accountant </w:t>
      </w:r>
      <w:r w:rsidRPr="0039604B">
        <w:t>support to the Board</w:t>
      </w:r>
      <w:r>
        <w:t xml:space="preserve"> (delivered by Lorraine Mutch)</w:t>
      </w:r>
      <w:r w:rsidRPr="0039604B">
        <w:t>.  This agreement results in payments relating directly to the time she spends on B</w:t>
      </w:r>
      <w:r>
        <w:t>oard business (plus expenses).</w:t>
      </w:r>
    </w:p>
    <w:p w14:paraId="41961418" w14:textId="77777777" w:rsidR="00A83794" w:rsidRDefault="0075538B" w:rsidP="00D42D8B">
      <w:pPr>
        <w:pStyle w:val="NormalIndent"/>
        <w:numPr>
          <w:ilvl w:val="0"/>
          <w:numId w:val="2"/>
        </w:numPr>
      </w:pPr>
      <w:r w:rsidRPr="00A83794">
        <w:t xml:space="preserve">A </w:t>
      </w:r>
      <w:r w:rsidR="00EE7089" w:rsidRPr="00A83794">
        <w:t xml:space="preserve">series of event-specific </w:t>
      </w:r>
      <w:r w:rsidRPr="00A83794">
        <w:t>Letter Agreement</w:t>
      </w:r>
      <w:r w:rsidR="00EE7089" w:rsidRPr="00A83794">
        <w:t>s</w:t>
      </w:r>
      <w:r w:rsidRPr="00A83794">
        <w:t xml:space="preserve"> with </w:t>
      </w:r>
      <w:r w:rsidR="00EE7089" w:rsidRPr="00A83794">
        <w:t>Mearns &amp; Gill Advertising Ltd to provide event management services</w:t>
      </w:r>
      <w:r w:rsidRPr="00A83794">
        <w:t xml:space="preserve">.  </w:t>
      </w:r>
      <w:r w:rsidR="00EE7089" w:rsidRPr="00A83794">
        <w:t>These generally include a fixed fee plus 20-50% profit share</w:t>
      </w:r>
      <w:r w:rsidRPr="00A83794">
        <w:t>.</w:t>
      </w:r>
      <w:r w:rsidR="00A83794" w:rsidRPr="00A83794">
        <w:t xml:space="preserve">  </w:t>
      </w:r>
      <w:r w:rsidR="00EE7089" w:rsidRPr="00A83794">
        <w:t xml:space="preserve">Mearns and Gill currently </w:t>
      </w:r>
      <w:r w:rsidR="00A83794">
        <w:t>have separate contracts for:</w:t>
      </w:r>
    </w:p>
    <w:p w14:paraId="358DC2EC" w14:textId="77777777" w:rsidR="00A83794" w:rsidRDefault="00A83794" w:rsidP="00D42D8B">
      <w:pPr>
        <w:pStyle w:val="NormalIndent"/>
        <w:numPr>
          <w:ilvl w:val="0"/>
          <w:numId w:val="22"/>
        </w:numPr>
      </w:pPr>
      <w:r>
        <w:t>Delivery of event-management services</w:t>
      </w:r>
      <w:r w:rsidRPr="0039604B">
        <w:t xml:space="preserve">.  </w:t>
      </w:r>
      <w:r>
        <w:t>This include a monthly fee, an event specific fee plus a 20% profit share as an incentive</w:t>
      </w:r>
      <w:r w:rsidRPr="0039604B">
        <w:t>.</w:t>
      </w:r>
    </w:p>
    <w:p w14:paraId="1A7BA849" w14:textId="77777777" w:rsidR="00A83794" w:rsidRDefault="00A83794" w:rsidP="00D42D8B">
      <w:pPr>
        <w:pStyle w:val="NormalIndent"/>
        <w:numPr>
          <w:ilvl w:val="0"/>
          <w:numId w:val="22"/>
        </w:numPr>
      </w:pPr>
      <w:r>
        <w:t>M</w:t>
      </w:r>
      <w:r w:rsidR="00EE7089" w:rsidRPr="00A83794">
        <w:t>anage</w:t>
      </w:r>
      <w:r>
        <w:t>ment and delivery of</w:t>
      </w:r>
      <w:r w:rsidR="00EE7089" w:rsidRPr="00A83794">
        <w:t xml:space="preserve"> </w:t>
      </w:r>
      <w:r>
        <w:t>the Offshore Achievement Awards. This include an event management fee plus a 30% profit share as an inventive</w:t>
      </w:r>
      <w:r w:rsidRPr="0039604B">
        <w:t>.</w:t>
      </w:r>
    </w:p>
    <w:p w14:paraId="14F3B61D" w14:textId="0BC3C655" w:rsidR="00EE7089" w:rsidRPr="00A83794" w:rsidRDefault="00A83794" w:rsidP="00D42D8B">
      <w:pPr>
        <w:pStyle w:val="NormalIndent"/>
        <w:numPr>
          <w:ilvl w:val="0"/>
          <w:numId w:val="22"/>
        </w:numPr>
      </w:pPr>
      <w:r>
        <w:t xml:space="preserve">Separate agreements for </w:t>
      </w:r>
      <w:r w:rsidR="00EE7089" w:rsidRPr="00A83794">
        <w:t xml:space="preserve">a number of events that are run jointly with other professional societies </w:t>
      </w:r>
      <w:r w:rsidR="00306462" w:rsidRPr="00A83794">
        <w:t xml:space="preserve">(e.g. the SPE-ICoTA Well Intervention </w:t>
      </w:r>
      <w:r w:rsidR="001A1392">
        <w:t>Conference</w:t>
      </w:r>
      <w:r w:rsidR="00306462" w:rsidRPr="00A83794">
        <w:t xml:space="preserve">) </w:t>
      </w:r>
    </w:p>
    <w:p w14:paraId="649E35D9" w14:textId="52D87D12" w:rsidR="0075538B" w:rsidRDefault="0075538B" w:rsidP="00D42D8B">
      <w:pPr>
        <w:pStyle w:val="ListParagraph"/>
        <w:numPr>
          <w:ilvl w:val="0"/>
          <w:numId w:val="9"/>
        </w:numPr>
      </w:pPr>
      <w:r w:rsidRPr="0039604B">
        <w:t xml:space="preserve">A Letter Agreement with </w:t>
      </w:r>
      <w:r w:rsidR="002D69BD">
        <w:t>Philip Beattie of CP and Co Inverurie</w:t>
      </w:r>
      <w:r w:rsidRPr="0039604B">
        <w:t xml:space="preserve"> for the preparation and maint</w:t>
      </w:r>
      <w:r w:rsidR="00306462">
        <w:t>enance of the SPE UK web site.</w:t>
      </w:r>
    </w:p>
    <w:p w14:paraId="2BA8E5B3" w14:textId="77777777" w:rsidR="00A83794" w:rsidRDefault="00A83794" w:rsidP="00D42D8B">
      <w:pPr>
        <w:pStyle w:val="NormalIndent"/>
      </w:pPr>
    </w:p>
    <w:p w14:paraId="0980BC74" w14:textId="77777777" w:rsidR="00A96188" w:rsidRDefault="00A96188" w:rsidP="00D42D8B">
      <w:pPr>
        <w:pStyle w:val="NormalIndent"/>
      </w:pPr>
    </w:p>
    <w:p w14:paraId="2ACA5900" w14:textId="77777777" w:rsidR="00A83794" w:rsidRPr="0039604B" w:rsidRDefault="00A83794" w:rsidP="00D42D8B">
      <w:pPr>
        <w:pStyle w:val="NormalIndent"/>
        <w:sectPr w:rsidR="00A83794" w:rsidRPr="0039604B" w:rsidSect="00F62938">
          <w:headerReference w:type="even" r:id="rId19"/>
          <w:headerReference w:type="default" r:id="rId20"/>
          <w:footerReference w:type="even" r:id="rId21"/>
          <w:footerReference w:type="default" r:id="rId22"/>
          <w:pgSz w:w="11909" w:h="16834" w:code="9"/>
          <w:pgMar w:top="1134" w:right="1134" w:bottom="1134" w:left="1134" w:header="720" w:footer="720" w:gutter="0"/>
          <w:cols w:space="720"/>
          <w:titlePg/>
        </w:sectPr>
      </w:pPr>
    </w:p>
    <w:p w14:paraId="3A0D4681" w14:textId="2D047B2F" w:rsidR="0075538B" w:rsidRPr="0039604B" w:rsidRDefault="00BC3FCE" w:rsidP="0044616C">
      <w:pPr>
        <w:pStyle w:val="Caption"/>
        <w:jc w:val="center"/>
        <w:rPr>
          <w:rFonts w:cs="Arial"/>
        </w:rPr>
      </w:pPr>
      <w:bookmarkStart w:id="93" w:name="_Ref470710954"/>
      <w:bookmarkStart w:id="94" w:name="AttachmentThree"/>
      <w:bookmarkEnd w:id="87"/>
      <w:r>
        <w:lastRenderedPageBreak/>
        <w:t xml:space="preserve">Attachment </w:t>
      </w:r>
      <w:fldSimple w:instr=" SEQ Attachment \* ARABIC ">
        <w:r w:rsidR="00B81F64">
          <w:rPr>
            <w:noProof/>
          </w:rPr>
          <w:t>3</w:t>
        </w:r>
      </w:fldSimple>
      <w:bookmarkEnd w:id="93"/>
    </w:p>
    <w:p w14:paraId="2A568C5F" w14:textId="77777777" w:rsidR="0075538B" w:rsidRPr="0039604B" w:rsidRDefault="00E05DC8" w:rsidP="0044616C">
      <w:pPr>
        <w:pStyle w:val="Caption"/>
        <w:jc w:val="center"/>
      </w:pPr>
      <w:bookmarkStart w:id="95" w:name="AttachmentThreeText"/>
      <w:bookmarkEnd w:id="94"/>
      <w:r>
        <w:t xml:space="preserve">SPE Aberdeen Section </w:t>
      </w:r>
      <w:r w:rsidR="00F507B5">
        <w:t>Financial Management</w:t>
      </w:r>
      <w:r w:rsidR="0075538B" w:rsidRPr="0039604B">
        <w:t xml:space="preserve"> Policy</w:t>
      </w:r>
      <w:bookmarkEnd w:id="95"/>
    </w:p>
    <w:p w14:paraId="1DAA9EEA" w14:textId="77777777" w:rsidR="00F507B5" w:rsidRPr="0044616C" w:rsidRDefault="00F507B5" w:rsidP="00D42D8B">
      <w:pPr>
        <w:pStyle w:val="ListParagraph"/>
        <w:numPr>
          <w:ilvl w:val="0"/>
          <w:numId w:val="19"/>
        </w:numPr>
        <w:rPr>
          <w:b/>
          <w:bCs/>
        </w:rPr>
      </w:pPr>
      <w:r w:rsidRPr="0044616C">
        <w:rPr>
          <w:b/>
          <w:bCs/>
        </w:rPr>
        <w:t>Financial Considerations.</w:t>
      </w:r>
    </w:p>
    <w:p w14:paraId="359F4336" w14:textId="77777777" w:rsidR="00F507B5" w:rsidRDefault="00F507B5" w:rsidP="00D42D8B">
      <w:pPr>
        <w:pStyle w:val="BodyTextIndent2"/>
        <w:numPr>
          <w:ilvl w:val="1"/>
          <w:numId w:val="19"/>
        </w:numPr>
      </w:pPr>
      <w:r w:rsidRPr="0039604B">
        <w:t xml:space="preserve">The overall financial objective of the Aberdeen Section of SPE will be to hold a bank balance at the end of each Board year that is capable of </w:t>
      </w:r>
    </w:p>
    <w:p w14:paraId="39E23E0B" w14:textId="77777777" w:rsidR="00F507B5" w:rsidRDefault="00955F26" w:rsidP="0044616C">
      <w:pPr>
        <w:pStyle w:val="NormalIndent"/>
        <w:numPr>
          <w:ilvl w:val="0"/>
          <w:numId w:val="9"/>
        </w:numPr>
        <w:ind w:left="1080"/>
      </w:pPr>
      <w:r>
        <w:t>S</w:t>
      </w:r>
      <w:r w:rsidR="00A96188">
        <w:t>ustaining one full year</w:t>
      </w:r>
      <w:r w:rsidR="00F507B5" w:rsidRPr="0039604B">
        <w:t xml:space="preserve"> of the scholarship support</w:t>
      </w:r>
      <w:r w:rsidR="00A96188">
        <w:t xml:space="preserve"> programme</w:t>
      </w:r>
    </w:p>
    <w:p w14:paraId="3772F427" w14:textId="77777777" w:rsidR="00F507B5" w:rsidRPr="0039604B" w:rsidRDefault="00F507B5" w:rsidP="0044616C">
      <w:pPr>
        <w:pStyle w:val="NormalIndent"/>
        <w:numPr>
          <w:ilvl w:val="0"/>
          <w:numId w:val="9"/>
        </w:numPr>
        <w:ind w:left="1080"/>
      </w:pPr>
      <w:r>
        <w:t>Meeting our financial commitments to contractors for six months</w:t>
      </w:r>
      <w:r w:rsidRPr="0039604B">
        <w:t>.</w:t>
      </w:r>
    </w:p>
    <w:p w14:paraId="500D52EF" w14:textId="2EB834ED" w:rsidR="00F507B5" w:rsidRPr="0039604B" w:rsidRDefault="00F507B5" w:rsidP="0044616C">
      <w:pPr>
        <w:pStyle w:val="NormalIndent"/>
        <w:ind w:left="1080"/>
      </w:pPr>
      <w:r w:rsidRPr="0039604B">
        <w:t xml:space="preserve">This </w:t>
      </w:r>
      <w:r w:rsidR="00A96188">
        <w:t xml:space="preserve">minimum </w:t>
      </w:r>
      <w:r w:rsidRPr="0039604B">
        <w:t>balance is currently set at £</w:t>
      </w:r>
      <w:r>
        <w:t>50</w:t>
      </w:r>
      <w:r w:rsidRPr="0039604B">
        <w:t>,000.</w:t>
      </w:r>
      <w:r w:rsidRPr="0039604B">
        <w:tab/>
      </w:r>
    </w:p>
    <w:p w14:paraId="2A3381B4" w14:textId="77777777" w:rsidR="00F507B5" w:rsidRPr="0039604B" w:rsidRDefault="00F507B5" w:rsidP="00D42D8B">
      <w:pPr>
        <w:pStyle w:val="NormalIndent"/>
      </w:pPr>
      <w:r w:rsidRPr="0039604B">
        <w:t xml:space="preserve">This </w:t>
      </w:r>
      <w:r w:rsidR="00A96188">
        <w:t xml:space="preserve">financial </w:t>
      </w:r>
      <w:r w:rsidRPr="0039604B">
        <w:t>objective allow</w:t>
      </w:r>
      <w:r w:rsidR="00955F26">
        <w:t>s</w:t>
      </w:r>
      <w:r w:rsidRPr="0039604B">
        <w:t xml:space="preserve"> the Board </w:t>
      </w:r>
      <w:r w:rsidR="00955F26">
        <w:t xml:space="preserve">sufficient time </w:t>
      </w:r>
      <w:r w:rsidRPr="0039604B">
        <w:t xml:space="preserve">to </w:t>
      </w:r>
      <w:r w:rsidR="00955F26">
        <w:t xml:space="preserve">identify any financial problems and to </w:t>
      </w:r>
      <w:r w:rsidRPr="0039604B">
        <w:t xml:space="preserve">adjust its </w:t>
      </w:r>
      <w:r w:rsidR="00955F26">
        <w:t>financial</w:t>
      </w:r>
      <w:r w:rsidRPr="0039604B">
        <w:t xml:space="preserve"> commitment</w:t>
      </w:r>
      <w:r w:rsidR="00A96188">
        <w:t>s</w:t>
      </w:r>
      <w:r w:rsidRPr="0039604B">
        <w:t xml:space="preserve"> if section income should fall significantly.</w:t>
      </w:r>
    </w:p>
    <w:p w14:paraId="150398EE" w14:textId="77777777" w:rsidR="00F507B5" w:rsidRPr="0039604B" w:rsidRDefault="00F507B5" w:rsidP="00D42D8B">
      <w:pPr>
        <w:pStyle w:val="BodyTextIndent2"/>
      </w:pPr>
      <w:r>
        <w:rPr>
          <w:b/>
        </w:rPr>
        <w:t>1</w:t>
      </w:r>
      <w:r w:rsidRPr="0039604B">
        <w:rPr>
          <w:b/>
        </w:rPr>
        <w:t>.2</w:t>
      </w:r>
      <w:r w:rsidRPr="0039604B">
        <w:t>.</w:t>
      </w:r>
      <w:r w:rsidRPr="0039604B">
        <w:tab/>
        <w:t xml:space="preserve">All </w:t>
      </w:r>
      <w:r w:rsidR="00A96188">
        <w:t xml:space="preserve">expenditure over £1000 and other </w:t>
      </w:r>
      <w:r w:rsidRPr="0039604B">
        <w:t xml:space="preserve">disbursements will only be made if surplus funds over and above </w:t>
      </w:r>
      <w:r w:rsidR="00A96188">
        <w:t xml:space="preserve">this </w:t>
      </w:r>
      <w:r w:rsidR="00955F26">
        <w:t>£50,000</w:t>
      </w:r>
      <w:r w:rsidRPr="0039604B">
        <w:t xml:space="preserve"> </w:t>
      </w:r>
      <w:r w:rsidR="00A96188">
        <w:t xml:space="preserve">target </w:t>
      </w:r>
      <w:r w:rsidRPr="0039604B">
        <w:t>are available in the Section bank account.</w:t>
      </w:r>
    </w:p>
    <w:p w14:paraId="460EA153" w14:textId="77777777" w:rsidR="0075538B" w:rsidRPr="0044616C" w:rsidRDefault="00955F26" w:rsidP="00D42D8B">
      <w:pPr>
        <w:pStyle w:val="ListParagraph"/>
        <w:numPr>
          <w:ilvl w:val="0"/>
          <w:numId w:val="19"/>
        </w:numPr>
        <w:rPr>
          <w:b/>
          <w:bCs/>
        </w:rPr>
      </w:pPr>
      <w:r w:rsidRPr="0044616C">
        <w:rPr>
          <w:b/>
          <w:bCs/>
        </w:rPr>
        <w:t>Income</w:t>
      </w:r>
    </w:p>
    <w:p w14:paraId="3A4FD634" w14:textId="77777777" w:rsidR="00955F26" w:rsidRDefault="0075538B" w:rsidP="00D42D8B">
      <w:pPr>
        <w:pStyle w:val="NormalIndent"/>
      </w:pPr>
      <w:r w:rsidRPr="0039604B">
        <w:t xml:space="preserve">The SPE Aberdeen Section derives most of its surplus from </w:t>
      </w:r>
    </w:p>
    <w:p w14:paraId="23D955B2" w14:textId="77777777" w:rsidR="00955F26" w:rsidRDefault="00955F26" w:rsidP="00D42D8B">
      <w:pPr>
        <w:pStyle w:val="NormalIndent"/>
        <w:numPr>
          <w:ilvl w:val="0"/>
          <w:numId w:val="20"/>
        </w:numPr>
      </w:pPr>
      <w:r>
        <w:t>R</w:t>
      </w:r>
      <w:r w:rsidR="0075538B" w:rsidRPr="0039604B">
        <w:t xml:space="preserve">egular Continuing Education Seminars.  </w:t>
      </w:r>
    </w:p>
    <w:p w14:paraId="63B9481B" w14:textId="77777777" w:rsidR="00955F26" w:rsidRDefault="00955F26" w:rsidP="00D42D8B">
      <w:pPr>
        <w:pStyle w:val="NormalIndent"/>
        <w:numPr>
          <w:ilvl w:val="0"/>
          <w:numId w:val="20"/>
        </w:numPr>
      </w:pPr>
      <w:r>
        <w:t>The Offshore Achievement Awards</w:t>
      </w:r>
    </w:p>
    <w:p w14:paraId="561027B9" w14:textId="77777777" w:rsidR="0075538B" w:rsidRDefault="0037512F" w:rsidP="00D42D8B">
      <w:pPr>
        <w:pStyle w:val="NormalIndent"/>
      </w:pPr>
      <w:r w:rsidRPr="0039604B">
        <w:t>A typical annual surplus is in the range of</w:t>
      </w:r>
      <w:r w:rsidR="0075538B" w:rsidRPr="0039604B">
        <w:t xml:space="preserve"> £10</w:t>
      </w:r>
      <w:r w:rsidRPr="0039604B">
        <w:t>,000</w:t>
      </w:r>
      <w:r w:rsidR="00A96188">
        <w:t xml:space="preserve"> - £5</w:t>
      </w:r>
      <w:r w:rsidR="0075538B" w:rsidRPr="0039604B">
        <w:t>0,000.</w:t>
      </w:r>
    </w:p>
    <w:p w14:paraId="44D0BDF9" w14:textId="77777777" w:rsidR="00955F26" w:rsidRPr="0044616C" w:rsidRDefault="00955F26" w:rsidP="00D42D8B">
      <w:pPr>
        <w:pStyle w:val="ListParagraph"/>
        <w:numPr>
          <w:ilvl w:val="0"/>
          <w:numId w:val="19"/>
        </w:numPr>
        <w:rPr>
          <w:b/>
          <w:bCs/>
        </w:rPr>
      </w:pPr>
      <w:r w:rsidRPr="0044616C">
        <w:rPr>
          <w:b/>
          <w:bCs/>
        </w:rPr>
        <w:t>Disbursement of surplus funds</w:t>
      </w:r>
    </w:p>
    <w:p w14:paraId="1714C42A" w14:textId="77777777" w:rsidR="00B37ACD" w:rsidRPr="0039604B" w:rsidRDefault="00B37ACD" w:rsidP="00D42D8B">
      <w:pPr>
        <w:pStyle w:val="NormalIndent"/>
      </w:pPr>
      <w:r>
        <w:t>As a charity SPE is not permitted (by UK charity law) to donate cash to other charities.</w:t>
      </w:r>
    </w:p>
    <w:p w14:paraId="12B63668" w14:textId="77777777" w:rsidR="0075538B" w:rsidRPr="0044616C" w:rsidRDefault="0075538B" w:rsidP="00D42D8B">
      <w:pPr>
        <w:pStyle w:val="BodyTextIndent2"/>
        <w:numPr>
          <w:ilvl w:val="1"/>
          <w:numId w:val="19"/>
        </w:numPr>
        <w:rPr>
          <w:b/>
          <w:bCs/>
        </w:rPr>
      </w:pPr>
      <w:r w:rsidRPr="0044616C">
        <w:rPr>
          <w:b/>
          <w:bCs/>
        </w:rPr>
        <w:t>Scholarship Supp</w:t>
      </w:r>
      <w:r w:rsidR="00A96188" w:rsidRPr="0044616C">
        <w:rPr>
          <w:b/>
          <w:bCs/>
        </w:rPr>
        <w:t>ort Policy</w:t>
      </w:r>
    </w:p>
    <w:p w14:paraId="735201A1" w14:textId="48FB46D6" w:rsidR="00955F26" w:rsidRDefault="00955F26" w:rsidP="0044616C">
      <w:pPr>
        <w:pStyle w:val="NormalIndent"/>
      </w:pPr>
      <w:r w:rsidRPr="0039604B">
        <w:t xml:space="preserve">The majority </w:t>
      </w:r>
      <w:r w:rsidR="003A305B">
        <w:t xml:space="preserve">of the sections surplus funds </w:t>
      </w:r>
      <w:r w:rsidRPr="0039604B">
        <w:t>ha</w:t>
      </w:r>
      <w:r w:rsidR="003A305B">
        <w:t>ve</w:t>
      </w:r>
      <w:r w:rsidRPr="0039604B">
        <w:t xml:space="preserve"> </w:t>
      </w:r>
      <w:r w:rsidR="003A305B">
        <w:t xml:space="preserve">for many years </w:t>
      </w:r>
      <w:r w:rsidRPr="0039604B">
        <w:t xml:space="preserve">been used to fund scholarships for </w:t>
      </w:r>
      <w:r w:rsidR="003A305B">
        <w:t xml:space="preserve">students studying for oil and gas related undergraduate and </w:t>
      </w:r>
      <w:r w:rsidR="007A23CF">
        <w:t>m</w:t>
      </w:r>
      <w:r w:rsidR="007A23CF" w:rsidRPr="0039604B">
        <w:t>a</w:t>
      </w:r>
      <w:r w:rsidR="007A23CF">
        <w:t>ster’s</w:t>
      </w:r>
      <w:r w:rsidR="003A305B">
        <w:t xml:space="preserve"> degree programmes at :-</w:t>
      </w:r>
    </w:p>
    <w:p w14:paraId="2C157321" w14:textId="77777777" w:rsidR="00955F26" w:rsidRDefault="00955F26" w:rsidP="0044616C">
      <w:pPr>
        <w:pStyle w:val="BodyTextIndent2"/>
        <w:numPr>
          <w:ilvl w:val="0"/>
          <w:numId w:val="9"/>
        </w:numPr>
        <w:ind w:left="1080"/>
      </w:pPr>
      <w:r>
        <w:t>T</w:t>
      </w:r>
      <w:r w:rsidRPr="0039604B">
        <w:t xml:space="preserve">he Heriot Watt University </w:t>
      </w:r>
      <w:r w:rsidR="003A305B">
        <w:t>(Institute of Petroleum Engineering)</w:t>
      </w:r>
    </w:p>
    <w:p w14:paraId="4DEE735B" w14:textId="77777777" w:rsidR="00955F26" w:rsidRDefault="00955F26" w:rsidP="0044616C">
      <w:pPr>
        <w:pStyle w:val="BodyTextIndent2"/>
        <w:numPr>
          <w:ilvl w:val="0"/>
          <w:numId w:val="9"/>
        </w:numPr>
        <w:ind w:left="1080"/>
      </w:pPr>
      <w:r w:rsidRPr="0039604B">
        <w:t xml:space="preserve">The Robert Gordon University </w:t>
      </w:r>
      <w:r w:rsidR="003A305B">
        <w:t>(</w:t>
      </w:r>
      <w:r w:rsidRPr="0039604B">
        <w:t>School of Mech</w:t>
      </w:r>
      <w:r>
        <w:t>anical and Offshore Engineering</w:t>
      </w:r>
      <w:r w:rsidR="003A305B">
        <w:t>)</w:t>
      </w:r>
    </w:p>
    <w:p w14:paraId="4FCC5701" w14:textId="77777777" w:rsidR="00955F26" w:rsidRDefault="00955F26" w:rsidP="0044616C">
      <w:pPr>
        <w:pStyle w:val="BodyTextIndent2"/>
        <w:numPr>
          <w:ilvl w:val="0"/>
          <w:numId w:val="9"/>
        </w:numPr>
        <w:ind w:left="1080"/>
      </w:pPr>
      <w:r>
        <w:t xml:space="preserve">The University of Aberdeen </w:t>
      </w:r>
      <w:r w:rsidR="003A305B">
        <w:t>(</w:t>
      </w:r>
      <w:r>
        <w:t>Departments of Petroleum Engineering and Petroleum Geology</w:t>
      </w:r>
      <w:r w:rsidR="003A305B">
        <w:t>)</w:t>
      </w:r>
    </w:p>
    <w:p w14:paraId="01CC22CD" w14:textId="4C0D0845" w:rsidR="0075538B" w:rsidRPr="00E95BC3" w:rsidRDefault="00F13315" w:rsidP="0044616C">
      <w:pPr>
        <w:pStyle w:val="NormalIndent"/>
      </w:pPr>
      <w:r w:rsidRPr="00E95BC3">
        <w:t>Each year the Student Development committee will determine priorities and invite applications for one or more scholarships</w:t>
      </w:r>
      <w:r w:rsidR="0075538B" w:rsidRPr="00E95BC3">
        <w:t>.</w:t>
      </w:r>
    </w:p>
    <w:p w14:paraId="69845E14" w14:textId="77777777" w:rsidR="00F13315" w:rsidRPr="0039604B" w:rsidRDefault="00F13315" w:rsidP="00D42D8B">
      <w:pPr>
        <w:pStyle w:val="NormalIndent"/>
      </w:pPr>
      <w:r>
        <w:lastRenderedPageBreak/>
        <w:t>Students submit a written application, and may be inv</w:t>
      </w:r>
      <w:r w:rsidR="00A96188">
        <w:t>ited to attend for an interview prior to awards being made.</w:t>
      </w:r>
    </w:p>
    <w:p w14:paraId="161A0819" w14:textId="77777777" w:rsidR="0075538B" w:rsidRPr="0039604B" w:rsidRDefault="00F13315" w:rsidP="00D42D8B">
      <w:pPr>
        <w:pStyle w:val="NormalIndent"/>
      </w:pPr>
      <w:r>
        <w:t>In line with the Board Financial Approvals Policy, p</w:t>
      </w:r>
      <w:r w:rsidR="0075538B" w:rsidRPr="0039604B">
        <w:t>ayments are subject to ratification by the Board in light of the Section’s financial resources at that time.</w:t>
      </w:r>
    </w:p>
    <w:p w14:paraId="7FB570F5" w14:textId="77777777" w:rsidR="0075538B" w:rsidRPr="005C25DD" w:rsidRDefault="0075538B" w:rsidP="00D42D8B">
      <w:pPr>
        <w:pStyle w:val="BodyTextIndent2"/>
        <w:numPr>
          <w:ilvl w:val="1"/>
          <w:numId w:val="19"/>
        </w:numPr>
      </w:pPr>
      <w:r w:rsidRPr="005C25DD">
        <w:t>Non-Scholarship Disbursements.</w:t>
      </w:r>
    </w:p>
    <w:p w14:paraId="6EBB6AF3" w14:textId="2C23A8F0" w:rsidR="00955F26" w:rsidRPr="00D8177F" w:rsidRDefault="003A305B" w:rsidP="0044616C">
      <w:pPr>
        <w:pStyle w:val="NormalIndent"/>
      </w:pPr>
      <w:r>
        <w:t>Other a</w:t>
      </w:r>
      <w:r w:rsidR="00955F26" w:rsidRPr="00D8177F">
        <w:t>d hoc sums of money have also been distributed through each Board year.  Generally, the process has been:</w:t>
      </w:r>
    </w:p>
    <w:p w14:paraId="2702E789" w14:textId="77777777" w:rsidR="003A305B" w:rsidRDefault="003A305B" w:rsidP="0044616C">
      <w:pPr>
        <w:pStyle w:val="NormalIndent"/>
        <w:numPr>
          <w:ilvl w:val="0"/>
          <w:numId w:val="20"/>
        </w:numPr>
      </w:pPr>
      <w:r>
        <w:t>A</w:t>
      </w:r>
      <w:r w:rsidR="00955F26" w:rsidRPr="0039604B">
        <w:t xml:space="preserve"> Board member has received a request for </w:t>
      </w:r>
      <w:r w:rsidR="00785E2E">
        <w:t>support</w:t>
      </w:r>
      <w:r w:rsidR="00955F26" w:rsidRPr="0039604B">
        <w:t xml:space="preserve"> from an organisation.</w:t>
      </w:r>
    </w:p>
    <w:p w14:paraId="357944F8" w14:textId="77777777" w:rsidR="003A305B" w:rsidRDefault="003A305B" w:rsidP="0044616C">
      <w:pPr>
        <w:pStyle w:val="NormalIndent"/>
        <w:numPr>
          <w:ilvl w:val="0"/>
          <w:numId w:val="20"/>
        </w:numPr>
      </w:pPr>
      <w:r>
        <w:t xml:space="preserve">The </w:t>
      </w:r>
      <w:r w:rsidR="00A96188">
        <w:t>Board member</w:t>
      </w:r>
      <w:r>
        <w:t xml:space="preserve"> has made a proposal to the Board (usually in the  form of a written proposal included in the pre-read for the next Board meeting)</w:t>
      </w:r>
    </w:p>
    <w:p w14:paraId="08579B8A" w14:textId="77777777" w:rsidR="00955F26" w:rsidRPr="0039604B" w:rsidRDefault="003A305B" w:rsidP="0044616C">
      <w:pPr>
        <w:pStyle w:val="NormalIndent"/>
        <w:numPr>
          <w:ilvl w:val="0"/>
          <w:numId w:val="20"/>
        </w:numPr>
      </w:pPr>
      <w:r>
        <w:t>The proposal</w:t>
      </w:r>
      <w:r w:rsidR="00955F26" w:rsidRPr="0039604B">
        <w:t xml:space="preserve"> has been discussed at the following Board meeting and either approved or rejected.</w:t>
      </w:r>
    </w:p>
    <w:p w14:paraId="23F6AE83" w14:textId="77777777" w:rsidR="00955F26" w:rsidRDefault="006554D1" w:rsidP="0044616C">
      <w:pPr>
        <w:pStyle w:val="NormalIndent"/>
      </w:pPr>
      <w:r>
        <w:t xml:space="preserve">The </w:t>
      </w:r>
      <w:r w:rsidR="00955F26" w:rsidRPr="0039604B">
        <w:t xml:space="preserve">Board </w:t>
      </w:r>
      <w:r>
        <w:t xml:space="preserve">has generally only supported projects which </w:t>
      </w:r>
    </w:p>
    <w:p w14:paraId="4991A5F7" w14:textId="4F07EC13" w:rsidR="006554D1" w:rsidRPr="0039604B" w:rsidRDefault="006554D1" w:rsidP="0044616C">
      <w:pPr>
        <w:pStyle w:val="NormalIndent"/>
        <w:numPr>
          <w:ilvl w:val="0"/>
          <w:numId w:val="20"/>
        </w:numPr>
      </w:pPr>
      <w:r w:rsidRPr="0039604B">
        <w:t>improve science</w:t>
      </w:r>
      <w:r w:rsidR="00C05F0B">
        <w:t xml:space="preserve">, </w:t>
      </w:r>
      <w:r w:rsidRPr="0039604B">
        <w:t xml:space="preserve">earth science </w:t>
      </w:r>
      <w:r w:rsidR="00C05F0B">
        <w:t xml:space="preserve">and energy transition </w:t>
      </w:r>
      <w:r w:rsidRPr="0039604B">
        <w:t>education for school children under the age of 18.</w:t>
      </w:r>
    </w:p>
    <w:p w14:paraId="7398CE6B" w14:textId="0D388F0A" w:rsidR="006554D1" w:rsidRPr="0039604B" w:rsidRDefault="006554D1" w:rsidP="0044616C">
      <w:pPr>
        <w:pStyle w:val="NormalIndent"/>
        <w:numPr>
          <w:ilvl w:val="0"/>
          <w:numId w:val="20"/>
        </w:numPr>
      </w:pPr>
      <w:r w:rsidRPr="0039604B">
        <w:t xml:space="preserve">enhance the image of the </w:t>
      </w:r>
      <w:r w:rsidR="00C05F0B">
        <w:t>energy</w:t>
      </w:r>
      <w:r w:rsidRPr="0039604B">
        <w:t xml:space="preserve"> industry in the eyes of the general public.</w:t>
      </w:r>
    </w:p>
    <w:p w14:paraId="4833C8F8" w14:textId="77777777" w:rsidR="006554D1" w:rsidRPr="0039604B" w:rsidRDefault="006554D1" w:rsidP="0044616C">
      <w:pPr>
        <w:pStyle w:val="NormalIndent"/>
        <w:numPr>
          <w:ilvl w:val="0"/>
          <w:numId w:val="20"/>
        </w:numPr>
      </w:pPr>
      <w:r w:rsidRPr="0039604B">
        <w:t>provide a professional service or benefit to the SPE Aberdeen Section members.</w:t>
      </w:r>
    </w:p>
    <w:p w14:paraId="05B1B3BB" w14:textId="77777777" w:rsidR="006554D1" w:rsidRPr="006554D1" w:rsidRDefault="006554D1" w:rsidP="0044616C">
      <w:pPr>
        <w:pStyle w:val="NormalIndent"/>
      </w:pPr>
      <w:r w:rsidRPr="0039604B">
        <w:t xml:space="preserve">The Board </w:t>
      </w:r>
      <w:r>
        <w:t>has</w:t>
      </w:r>
      <w:r w:rsidRPr="0039604B">
        <w:t xml:space="preserve"> generally </w:t>
      </w:r>
      <w:r>
        <w:t xml:space="preserve">not </w:t>
      </w:r>
      <w:r w:rsidRPr="0039604B">
        <w:t>approve</w:t>
      </w:r>
      <w:r>
        <w:t>d</w:t>
      </w:r>
      <w:r w:rsidRPr="0039604B">
        <w:t xml:space="preserve"> requests for support which</w:t>
      </w:r>
    </w:p>
    <w:p w14:paraId="0D48B40D" w14:textId="77777777" w:rsidR="006554D1" w:rsidRPr="0039604B" w:rsidRDefault="006554D1" w:rsidP="0044616C">
      <w:pPr>
        <w:pStyle w:val="NormalIndent"/>
        <w:numPr>
          <w:ilvl w:val="0"/>
          <w:numId w:val="20"/>
        </w:numPr>
      </w:pPr>
      <w:r w:rsidRPr="0039604B">
        <w:t xml:space="preserve">benefit </w:t>
      </w:r>
      <w:r>
        <w:t xml:space="preserve">only a </w:t>
      </w:r>
      <w:r w:rsidRPr="0039604B">
        <w:t>small numbers of people.</w:t>
      </w:r>
    </w:p>
    <w:p w14:paraId="39300328" w14:textId="474FCBBC" w:rsidR="006554D1" w:rsidRPr="0039604B" w:rsidRDefault="006554D1" w:rsidP="0044616C">
      <w:pPr>
        <w:pStyle w:val="NormalIndent"/>
        <w:numPr>
          <w:ilvl w:val="0"/>
          <w:numId w:val="20"/>
        </w:numPr>
      </w:pPr>
      <w:r w:rsidRPr="0039604B">
        <w:t xml:space="preserve">are not </w:t>
      </w:r>
      <w:r w:rsidR="00C05F0B">
        <w:t>energy</w:t>
      </w:r>
      <w:r w:rsidRPr="0039604B">
        <w:t xml:space="preserve"> industry relevant.</w:t>
      </w:r>
    </w:p>
    <w:p w14:paraId="01F5E45C" w14:textId="069B8431" w:rsidR="00955F26" w:rsidRPr="0039604B" w:rsidRDefault="007557EC" w:rsidP="0044616C">
      <w:pPr>
        <w:pStyle w:val="NormalIndent"/>
        <w:numPr>
          <w:ilvl w:val="0"/>
          <w:numId w:val="20"/>
        </w:numPr>
      </w:pPr>
      <w:r>
        <w:t>h</w:t>
      </w:r>
      <w:r w:rsidR="006554D1">
        <w:t>ave no p</w:t>
      </w:r>
      <w:r w:rsidR="00955F26" w:rsidRPr="0039604B">
        <w:t xml:space="preserve">erceived </w:t>
      </w:r>
      <w:r w:rsidR="006554D1">
        <w:t xml:space="preserve">connection between </w:t>
      </w:r>
      <w:r w:rsidR="00955F26" w:rsidRPr="0039604B">
        <w:t xml:space="preserve">the beneficiary </w:t>
      </w:r>
      <w:r w:rsidR="006554D1">
        <w:t>and</w:t>
      </w:r>
      <w:r w:rsidR="00955F26" w:rsidRPr="0039604B">
        <w:t xml:space="preserve"> SPE’s goals.</w:t>
      </w:r>
    </w:p>
    <w:p w14:paraId="51465432" w14:textId="009190C0" w:rsidR="00955F26" w:rsidRPr="0039604B" w:rsidRDefault="00955F26" w:rsidP="0044616C">
      <w:pPr>
        <w:pStyle w:val="NormalIndent"/>
      </w:pPr>
      <w:r w:rsidRPr="0039604B">
        <w:t>The majority of events and activities supported have been educational and</w:t>
      </w:r>
      <w:r w:rsidR="006554D1">
        <w:t xml:space="preserve"> “STEM” </w:t>
      </w:r>
      <w:r w:rsidRPr="0039604B">
        <w:t>oriented.</w:t>
      </w:r>
      <w:r>
        <w:t xml:space="preserve">  </w:t>
      </w:r>
      <w:r w:rsidRPr="0039604B">
        <w:t>Examples include:</w:t>
      </w:r>
    </w:p>
    <w:p w14:paraId="1218D38B" w14:textId="7A6026F1" w:rsidR="00955F26" w:rsidRPr="0039604B" w:rsidRDefault="00955F26" w:rsidP="0044616C">
      <w:pPr>
        <w:pStyle w:val="NormalIndent"/>
        <w:numPr>
          <w:ilvl w:val="0"/>
          <w:numId w:val="20"/>
        </w:numPr>
      </w:pPr>
      <w:r w:rsidRPr="0039604B">
        <w:t xml:space="preserve">The annual </w:t>
      </w:r>
      <w:r w:rsidR="00B626C5">
        <w:t xml:space="preserve">Maths in the </w:t>
      </w:r>
      <w:r w:rsidR="002D69BD">
        <w:t>Energy Mix</w:t>
      </w:r>
      <w:r w:rsidR="00B626C5">
        <w:t xml:space="preserve"> competition</w:t>
      </w:r>
      <w:r w:rsidRPr="0039604B">
        <w:t xml:space="preserve"> for Scottish schools.</w:t>
      </w:r>
    </w:p>
    <w:p w14:paraId="65E2C14F" w14:textId="08F23719" w:rsidR="00955F26" w:rsidRPr="0039604B" w:rsidRDefault="00173127" w:rsidP="0044616C">
      <w:pPr>
        <w:pStyle w:val="NormalIndent"/>
        <w:numPr>
          <w:ilvl w:val="0"/>
          <w:numId w:val="20"/>
        </w:numPr>
      </w:pPr>
      <w:r>
        <w:t xml:space="preserve">Aberdeen Science Centre (formerly </w:t>
      </w:r>
      <w:proofErr w:type="spellStart"/>
      <w:r>
        <w:t>Satrosphere</w:t>
      </w:r>
      <w:proofErr w:type="spellEnd"/>
      <w:r>
        <w:t>)</w:t>
      </w:r>
      <w:r w:rsidRPr="0039604B">
        <w:t xml:space="preserve"> </w:t>
      </w:r>
      <w:r w:rsidR="00955F26" w:rsidRPr="0039604B">
        <w:t>in Aberdeen.</w:t>
      </w:r>
    </w:p>
    <w:p w14:paraId="471EE524" w14:textId="5F7A868B" w:rsidR="00955F26" w:rsidRDefault="00955F26" w:rsidP="0044616C">
      <w:pPr>
        <w:pStyle w:val="NormalIndent"/>
        <w:numPr>
          <w:ilvl w:val="0"/>
          <w:numId w:val="20"/>
        </w:numPr>
      </w:pPr>
      <w:r w:rsidRPr="0039604B">
        <w:t>Techfest</w:t>
      </w:r>
      <w:r w:rsidR="00B626C5">
        <w:t xml:space="preserve"> Science Festival</w:t>
      </w:r>
      <w:r w:rsidRPr="0039604B">
        <w:t>.</w:t>
      </w:r>
    </w:p>
    <w:p w14:paraId="07497012" w14:textId="77777777" w:rsidR="00955F26" w:rsidRDefault="00955F26" w:rsidP="0044616C">
      <w:pPr>
        <w:pStyle w:val="NormalIndent"/>
        <w:numPr>
          <w:ilvl w:val="0"/>
          <w:numId w:val="20"/>
        </w:numPr>
      </w:pPr>
      <w:r>
        <w:t>The SPE “energy4me” programme</w:t>
      </w:r>
    </w:p>
    <w:p w14:paraId="6A65ACC4" w14:textId="2975DE66" w:rsidR="00C05F0B" w:rsidRDefault="00C05F0B" w:rsidP="0044616C">
      <w:pPr>
        <w:pStyle w:val="NormalIndent"/>
        <w:numPr>
          <w:ilvl w:val="0"/>
          <w:numId w:val="20"/>
        </w:numPr>
      </w:pPr>
      <w:r>
        <w:t>The NASA in Aberdeen programme that brought NASA astronauts to Aberdeen.</w:t>
      </w:r>
    </w:p>
    <w:tbl>
      <w:tblPr>
        <w:tblStyle w:val="TableGrid"/>
        <w:tblW w:w="0" w:type="auto"/>
        <w:tblLook w:val="04A0" w:firstRow="1" w:lastRow="0" w:firstColumn="1" w:lastColumn="0" w:noHBand="0" w:noVBand="1"/>
      </w:tblPr>
      <w:tblGrid>
        <w:gridCol w:w="10194"/>
      </w:tblGrid>
      <w:tr w:rsidR="000B7331" w14:paraId="6934348D" w14:textId="77777777" w:rsidTr="000B7331">
        <w:tc>
          <w:tcPr>
            <w:tcW w:w="10194" w:type="dxa"/>
          </w:tcPr>
          <w:p w14:paraId="73E9BE3E" w14:textId="77777777" w:rsidR="000B7331" w:rsidRDefault="000B7331" w:rsidP="000B7331">
            <w:pPr>
              <w:rPr>
                <w:b/>
                <w:bCs/>
              </w:rPr>
            </w:pPr>
          </w:p>
        </w:tc>
      </w:tr>
    </w:tbl>
    <w:p w14:paraId="130D7960" w14:textId="77777777" w:rsidR="000B7331" w:rsidRPr="000B7331" w:rsidRDefault="000B7331" w:rsidP="000B7331">
      <w:pPr>
        <w:rPr>
          <w:b/>
          <w:bCs/>
        </w:rPr>
      </w:pPr>
    </w:p>
    <w:p w14:paraId="5C4AC8BB" w14:textId="2AE0F46B" w:rsidR="001A776A" w:rsidRPr="0044616C" w:rsidRDefault="001A776A" w:rsidP="00D42D8B">
      <w:pPr>
        <w:pStyle w:val="ListParagraph"/>
        <w:numPr>
          <w:ilvl w:val="0"/>
          <w:numId w:val="19"/>
        </w:numPr>
        <w:rPr>
          <w:b/>
          <w:bCs/>
        </w:rPr>
      </w:pPr>
      <w:r w:rsidRPr="0044616C">
        <w:rPr>
          <w:b/>
          <w:bCs/>
        </w:rPr>
        <w:t>Invoicing</w:t>
      </w:r>
    </w:p>
    <w:p w14:paraId="7331D83B" w14:textId="4AC318D7" w:rsidR="001A776A" w:rsidRDefault="001A776A" w:rsidP="0044616C">
      <w:pPr>
        <w:pStyle w:val="NormalIndent"/>
      </w:pPr>
      <w:r>
        <w:t>All invoices sent to the</w:t>
      </w:r>
      <w:r w:rsidRPr="0039604B">
        <w:t xml:space="preserve"> SPE Aberdeen Section </w:t>
      </w:r>
      <w:r>
        <w:t xml:space="preserve">must </w:t>
      </w:r>
      <w:r w:rsidRPr="0039604B">
        <w:t xml:space="preserve"> </w:t>
      </w:r>
      <w:r w:rsidR="0044616C">
        <w:t>b</w:t>
      </w:r>
      <w:r>
        <w:t>e addressed to</w:t>
      </w:r>
    </w:p>
    <w:tbl>
      <w:tblPr>
        <w:tblStyle w:val="TableGrid"/>
        <w:tblW w:w="0" w:type="auto"/>
        <w:tblInd w:w="704" w:type="dxa"/>
        <w:tblLook w:val="04A0" w:firstRow="1" w:lastRow="0" w:firstColumn="1" w:lastColumn="0" w:noHBand="0" w:noVBand="1"/>
      </w:tblPr>
      <w:tblGrid>
        <w:gridCol w:w="9490"/>
      </w:tblGrid>
      <w:tr w:rsidR="0044616C" w14:paraId="10C82C43" w14:textId="77777777" w:rsidTr="00C05F0B">
        <w:tc>
          <w:tcPr>
            <w:tcW w:w="9490" w:type="dxa"/>
          </w:tcPr>
          <w:p w14:paraId="1EF3D9C6" w14:textId="77777777" w:rsidR="0044616C" w:rsidRPr="005C460E" w:rsidRDefault="0044616C" w:rsidP="0044616C">
            <w:pPr>
              <w:pStyle w:val="NormalIndent"/>
              <w:spacing w:after="0"/>
              <w:ind w:left="0"/>
              <w:rPr>
                <w:lang w:val="de-DE"/>
              </w:rPr>
            </w:pPr>
            <w:r w:rsidRPr="005C460E">
              <w:rPr>
                <w:lang w:val="de-DE"/>
              </w:rPr>
              <w:t>SPE Aberdeen Section</w:t>
            </w:r>
          </w:p>
          <w:p w14:paraId="0BF6451E" w14:textId="77777777" w:rsidR="0044616C" w:rsidRPr="005C460E" w:rsidRDefault="0044616C" w:rsidP="0044616C">
            <w:pPr>
              <w:pStyle w:val="NormalIndent"/>
              <w:spacing w:after="0"/>
              <w:ind w:left="0"/>
              <w:rPr>
                <w:lang w:val="de-DE"/>
              </w:rPr>
            </w:pPr>
            <w:r w:rsidRPr="005C460E">
              <w:rPr>
                <w:lang w:val="de-DE"/>
              </w:rPr>
              <w:t xml:space="preserve">PO BOX 18566, </w:t>
            </w:r>
          </w:p>
          <w:p w14:paraId="01C64E9E" w14:textId="77777777" w:rsidR="0044616C" w:rsidRPr="005C460E" w:rsidRDefault="0044616C" w:rsidP="0044616C">
            <w:pPr>
              <w:pStyle w:val="NormalIndent"/>
              <w:spacing w:after="0"/>
              <w:ind w:left="0"/>
              <w:rPr>
                <w:lang w:val="de-DE"/>
              </w:rPr>
            </w:pPr>
            <w:r w:rsidRPr="005C460E">
              <w:rPr>
                <w:lang w:val="de-DE"/>
              </w:rPr>
              <w:t>Inverurie,</w:t>
            </w:r>
          </w:p>
          <w:p w14:paraId="2FC2B826" w14:textId="77777777" w:rsidR="0044616C" w:rsidRPr="005C460E" w:rsidRDefault="0044616C" w:rsidP="0044616C">
            <w:pPr>
              <w:pStyle w:val="NormalIndent"/>
              <w:spacing w:after="0"/>
              <w:ind w:left="0"/>
              <w:rPr>
                <w:lang w:val="de-DE"/>
              </w:rPr>
            </w:pPr>
            <w:r w:rsidRPr="005C460E">
              <w:rPr>
                <w:lang w:val="de-DE"/>
              </w:rPr>
              <w:t>Aberdeenshire</w:t>
            </w:r>
          </w:p>
          <w:p w14:paraId="487021A9" w14:textId="45055F1B" w:rsidR="0044616C" w:rsidRDefault="0044616C" w:rsidP="0044616C">
            <w:pPr>
              <w:pStyle w:val="NormalIndent"/>
              <w:spacing w:after="0"/>
              <w:ind w:left="0"/>
            </w:pPr>
            <w:r w:rsidRPr="001A776A">
              <w:t>AB51 1BB</w:t>
            </w:r>
            <w:r w:rsidRPr="0039604B">
              <w:t xml:space="preserve">.  </w:t>
            </w:r>
          </w:p>
        </w:tc>
      </w:tr>
    </w:tbl>
    <w:p w14:paraId="521EB4BE" w14:textId="4B43C24D" w:rsidR="001A776A" w:rsidRDefault="001A776A" w:rsidP="0044616C">
      <w:pPr>
        <w:pStyle w:val="NormalIndent"/>
        <w:numPr>
          <w:ilvl w:val="0"/>
          <w:numId w:val="20"/>
        </w:numPr>
        <w:spacing w:before="240"/>
        <w:ind w:left="1077" w:hanging="357"/>
      </w:pPr>
      <w:r>
        <w:t xml:space="preserve">Be sent by e-mail to </w:t>
      </w:r>
    </w:p>
    <w:p w14:paraId="069CDFD6" w14:textId="2F61C77E" w:rsidR="001A776A" w:rsidRDefault="001A776A" w:rsidP="00D42D8B">
      <w:pPr>
        <w:pStyle w:val="NormalIndent"/>
        <w:numPr>
          <w:ilvl w:val="1"/>
          <w:numId w:val="20"/>
        </w:numPr>
        <w:rPr>
          <w:rFonts w:cs="Arial"/>
        </w:rPr>
      </w:pPr>
      <w:hyperlink r:id="rId23" w:history="1">
        <w:r w:rsidRPr="004426B3">
          <w:rPr>
            <w:rStyle w:val="Hyperlink"/>
            <w:rFonts w:cs="Arial"/>
          </w:rPr>
          <w:t>Aberdeen.manager@spe-uk.org</w:t>
        </w:r>
      </w:hyperlink>
    </w:p>
    <w:p w14:paraId="2A571E52" w14:textId="07572FA2" w:rsidR="001A776A" w:rsidRDefault="007557EC" w:rsidP="00D42D8B">
      <w:pPr>
        <w:pStyle w:val="NormalIndent"/>
        <w:numPr>
          <w:ilvl w:val="1"/>
          <w:numId w:val="20"/>
        </w:numPr>
        <w:rPr>
          <w:rFonts w:cs="Arial"/>
        </w:rPr>
      </w:pPr>
      <w:hyperlink r:id="rId24" w:history="1">
        <w:r w:rsidRPr="00E326C3">
          <w:rPr>
            <w:rStyle w:val="Hyperlink"/>
            <w:rFonts w:cs="Arial"/>
          </w:rPr>
          <w:t>Aberdeen.accountant@spe-uk.org</w:t>
        </w:r>
      </w:hyperlink>
      <w:r>
        <w:rPr>
          <w:rFonts w:cs="Arial"/>
        </w:rPr>
        <w:t xml:space="preserve"> </w:t>
      </w:r>
    </w:p>
    <w:p w14:paraId="0513FE0B" w14:textId="4591FD07" w:rsidR="001A776A" w:rsidRDefault="001A776A" w:rsidP="00D42D8B">
      <w:pPr>
        <w:pStyle w:val="NormalIndent"/>
        <w:numPr>
          <w:ilvl w:val="0"/>
          <w:numId w:val="20"/>
        </w:numPr>
      </w:pPr>
      <w:r>
        <w:t>Include a description of the product or services supplied such that an</w:t>
      </w:r>
      <w:r w:rsidR="00D32246">
        <w:t>yone</w:t>
      </w:r>
      <w:r>
        <w:t xml:space="preserve"> reading the invoice has no doubt about what the invoice relates to.</w:t>
      </w:r>
      <w:r w:rsidR="00D32246">
        <w:t xml:space="preserve">  This is to ensure clarity for the Section officers and the external auditor.</w:t>
      </w:r>
    </w:p>
    <w:p w14:paraId="11203D99" w14:textId="77777777" w:rsidR="001A776A" w:rsidRDefault="001A776A" w:rsidP="00D42D8B"/>
    <w:p w14:paraId="39FFBF2B" w14:textId="77777777" w:rsidR="00A56804" w:rsidRDefault="00A56804" w:rsidP="00D42D8B">
      <w:r>
        <w:br w:type="page"/>
      </w:r>
    </w:p>
    <w:p w14:paraId="2355A399" w14:textId="77777777" w:rsidR="00A56804" w:rsidRPr="0039604B" w:rsidRDefault="00A56804" w:rsidP="0044616C">
      <w:pPr>
        <w:pStyle w:val="Caption"/>
        <w:jc w:val="center"/>
        <w:rPr>
          <w:rFonts w:cs="Arial"/>
        </w:rPr>
      </w:pPr>
      <w:bookmarkStart w:id="96" w:name="AttachmentFour"/>
      <w:r>
        <w:lastRenderedPageBreak/>
        <w:t>Attachment 4</w:t>
      </w:r>
    </w:p>
    <w:p w14:paraId="2771E94B" w14:textId="77777777" w:rsidR="00A56804" w:rsidRPr="0039604B" w:rsidRDefault="00A56804" w:rsidP="0044616C">
      <w:pPr>
        <w:pStyle w:val="Caption"/>
        <w:jc w:val="center"/>
      </w:pPr>
      <w:bookmarkStart w:id="97" w:name="AttachmentFourText"/>
      <w:bookmarkEnd w:id="96"/>
      <w:r>
        <w:t>SPE Aberdeen Section Collaboration</w:t>
      </w:r>
      <w:r w:rsidRPr="0039604B">
        <w:t xml:space="preserve"> Policy</w:t>
      </w:r>
    </w:p>
    <w:bookmarkEnd w:id="97"/>
    <w:p w14:paraId="4B1F3A87" w14:textId="77777777" w:rsidR="00A56804" w:rsidRPr="0044616C" w:rsidRDefault="00A56804" w:rsidP="00D42D8B">
      <w:pPr>
        <w:pStyle w:val="ListParagraph"/>
        <w:numPr>
          <w:ilvl w:val="0"/>
          <w:numId w:val="23"/>
        </w:numPr>
        <w:rPr>
          <w:b/>
          <w:bCs/>
        </w:rPr>
      </w:pPr>
      <w:r w:rsidRPr="0044616C">
        <w:rPr>
          <w:b/>
          <w:bCs/>
        </w:rPr>
        <w:t>Collaboration with others.</w:t>
      </w:r>
    </w:p>
    <w:p w14:paraId="08153AF7" w14:textId="77777777" w:rsidR="00A56804" w:rsidRDefault="00A56804" w:rsidP="00D42D8B">
      <w:pPr>
        <w:pStyle w:val="NormalIndent"/>
      </w:pPr>
      <w:r>
        <w:t>SPE Aberdeen Section will collaborate with others where there is clear mutual benefit</w:t>
      </w:r>
      <w:r w:rsidR="002F1749">
        <w:t xml:space="preserve"> and the collaboration furthers the aims of the Section</w:t>
      </w:r>
      <w:r>
        <w:t>.</w:t>
      </w:r>
    </w:p>
    <w:p w14:paraId="3183DB1E" w14:textId="77777777" w:rsidR="00A56804" w:rsidRDefault="00A56804" w:rsidP="00D42D8B">
      <w:pPr>
        <w:pStyle w:val="NormalIndent"/>
      </w:pPr>
      <w:r>
        <w:t>Generally such collaboration will be with</w:t>
      </w:r>
    </w:p>
    <w:p w14:paraId="2A79C905" w14:textId="77777777" w:rsidR="00A56804" w:rsidRDefault="00A56804" w:rsidP="00D42D8B">
      <w:pPr>
        <w:pStyle w:val="NormalIndent"/>
        <w:numPr>
          <w:ilvl w:val="0"/>
          <w:numId w:val="24"/>
        </w:numPr>
      </w:pPr>
      <w:r>
        <w:t>Other parts of the global SPE organisation, including other sections and SPE International</w:t>
      </w:r>
      <w:r w:rsidRPr="0039604B">
        <w:t>.</w:t>
      </w:r>
    </w:p>
    <w:p w14:paraId="1D21845C" w14:textId="5A2F4DB6" w:rsidR="00A56804" w:rsidRDefault="00A56804" w:rsidP="00D42D8B">
      <w:pPr>
        <w:pStyle w:val="NormalIndent"/>
        <w:numPr>
          <w:ilvl w:val="0"/>
          <w:numId w:val="24"/>
        </w:numPr>
      </w:pPr>
      <w:r>
        <w:t xml:space="preserve">Other professional societies in the oil and gas </w:t>
      </w:r>
      <w:r w:rsidR="00C05F0B">
        <w:t xml:space="preserve">and energy </w:t>
      </w:r>
      <w:r>
        <w:t>sector</w:t>
      </w:r>
    </w:p>
    <w:p w14:paraId="29DF7219" w14:textId="2802035F" w:rsidR="002F1749" w:rsidRDefault="00A56804" w:rsidP="00D42D8B">
      <w:pPr>
        <w:pStyle w:val="NormalIndent"/>
        <w:numPr>
          <w:ilvl w:val="0"/>
          <w:numId w:val="24"/>
        </w:numPr>
      </w:pPr>
      <w:r>
        <w:t xml:space="preserve">Other not-for-profit organisations </w:t>
      </w:r>
      <w:r w:rsidR="002F1749">
        <w:t xml:space="preserve">in the oil and gas </w:t>
      </w:r>
      <w:r w:rsidR="00C05F0B">
        <w:t xml:space="preserve">and energy </w:t>
      </w:r>
      <w:r w:rsidR="002F1749">
        <w:t>sector</w:t>
      </w:r>
    </w:p>
    <w:p w14:paraId="7C28F727" w14:textId="77777777" w:rsidR="002F1749" w:rsidRDefault="002F1749" w:rsidP="00D42D8B">
      <w:pPr>
        <w:pStyle w:val="NormalIndent"/>
      </w:pPr>
      <w:r>
        <w:t>Generally the Section will not collaborate with</w:t>
      </w:r>
    </w:p>
    <w:p w14:paraId="4A9E9DB6" w14:textId="77777777" w:rsidR="00A56804" w:rsidRDefault="002F1749" w:rsidP="00D42D8B">
      <w:pPr>
        <w:pStyle w:val="NormalIndent"/>
        <w:numPr>
          <w:ilvl w:val="0"/>
          <w:numId w:val="24"/>
        </w:numPr>
      </w:pPr>
      <w:r>
        <w:t xml:space="preserve">Commercial organisations.  The SPE is commercially neutral and seeks to avoid any situation where SPE could be seen to be endorsing or supporting any particular commercial organisation.  </w:t>
      </w:r>
    </w:p>
    <w:p w14:paraId="42152369" w14:textId="4F38714E" w:rsidR="002F1749" w:rsidRDefault="002F1749" w:rsidP="00C05F0B">
      <w:pPr>
        <w:pStyle w:val="NormalIndent"/>
        <w:ind w:left="1080"/>
      </w:pPr>
      <w:r>
        <w:t xml:space="preserve">For clarity, a relationship in which a commercial organisation is sponsoring an SPE activity, or is being paid to deliver a product or service to </w:t>
      </w:r>
      <w:r w:rsidR="0051425E">
        <w:t>S</w:t>
      </w:r>
      <w:r>
        <w:t>PE are acceptable.</w:t>
      </w:r>
    </w:p>
    <w:p w14:paraId="3FFC5A3F" w14:textId="6AEE690B" w:rsidR="002F1749" w:rsidRPr="0039604B" w:rsidRDefault="002F1749" w:rsidP="00D42D8B">
      <w:pPr>
        <w:pStyle w:val="NormalIndent"/>
        <w:numPr>
          <w:ilvl w:val="0"/>
          <w:numId w:val="24"/>
        </w:numPr>
      </w:pPr>
      <w:r>
        <w:t xml:space="preserve">Organisations with no clear linkage to the oil and gas </w:t>
      </w:r>
      <w:r w:rsidR="00C05F0B">
        <w:t xml:space="preserve">and energy </w:t>
      </w:r>
      <w:r>
        <w:t>sector</w:t>
      </w:r>
    </w:p>
    <w:p w14:paraId="4F1EFA54" w14:textId="77777777" w:rsidR="00032FC3" w:rsidRPr="0044616C" w:rsidRDefault="00032FC3" w:rsidP="00D42D8B">
      <w:pPr>
        <w:pStyle w:val="ListParagraph"/>
        <w:numPr>
          <w:ilvl w:val="0"/>
          <w:numId w:val="23"/>
        </w:numPr>
        <w:rPr>
          <w:b/>
          <w:bCs/>
        </w:rPr>
      </w:pPr>
      <w:r w:rsidRPr="0044616C">
        <w:rPr>
          <w:b/>
          <w:bCs/>
        </w:rPr>
        <w:t>Collaboration agreements in place</w:t>
      </w:r>
    </w:p>
    <w:p w14:paraId="72764161" w14:textId="77777777" w:rsidR="00032FC3" w:rsidRDefault="00032FC3" w:rsidP="00D42D8B">
      <w:pPr>
        <w:pStyle w:val="NormalIndent"/>
      </w:pPr>
      <w:r w:rsidRPr="00032FC3">
        <w:t xml:space="preserve">SPE Aberdeen Section has </w:t>
      </w:r>
      <w:r>
        <w:t>formal collaboration agreements (referred to as Memorandum of Understandings) with</w:t>
      </w:r>
    </w:p>
    <w:p w14:paraId="3DB7106A" w14:textId="77777777" w:rsidR="00032FC3" w:rsidRDefault="00032FC3" w:rsidP="00D42D8B">
      <w:pPr>
        <w:pStyle w:val="NormalIndent"/>
        <w:numPr>
          <w:ilvl w:val="0"/>
          <w:numId w:val="24"/>
        </w:numPr>
      </w:pPr>
      <w:r>
        <w:t>The Energy Institute, a UK professional society with an active Aberdeen bran</w:t>
      </w:r>
      <w:r w:rsidR="0051425E">
        <w:t>c</w:t>
      </w:r>
      <w:r>
        <w:t>h.</w:t>
      </w:r>
    </w:p>
    <w:p w14:paraId="0303887A" w14:textId="7E276E70" w:rsidR="00125383" w:rsidRDefault="00125383" w:rsidP="00D42D8B">
      <w:pPr>
        <w:pStyle w:val="NormalIndent"/>
        <w:numPr>
          <w:ilvl w:val="0"/>
          <w:numId w:val="24"/>
        </w:numPr>
      </w:pPr>
      <w:r>
        <w:t>IMECHE, a UK professional society with an active Aberdeen Branch</w:t>
      </w:r>
    </w:p>
    <w:p w14:paraId="39975868" w14:textId="143DB5FA" w:rsidR="00125383" w:rsidRDefault="00125383" w:rsidP="00D42D8B">
      <w:pPr>
        <w:pStyle w:val="NormalIndent"/>
        <w:numPr>
          <w:ilvl w:val="0"/>
          <w:numId w:val="24"/>
        </w:numPr>
      </w:pPr>
      <w:r>
        <w:t>Institute of Measurement and Control – a UK professional society with an active Aberdeen Branch</w:t>
      </w:r>
    </w:p>
    <w:p w14:paraId="74419D55" w14:textId="47D8E7CB" w:rsidR="00125383" w:rsidRPr="00032FC3" w:rsidRDefault="00657E30" w:rsidP="00D42D8B">
      <w:pPr>
        <w:pStyle w:val="NormalIndent"/>
        <w:numPr>
          <w:ilvl w:val="0"/>
          <w:numId w:val="24"/>
        </w:numPr>
      </w:pPr>
      <w:r>
        <w:t>Offshore Energies UK (OEUK)</w:t>
      </w:r>
      <w:r w:rsidR="00125383">
        <w:t xml:space="preserve"> – a UK wide society with company membership.</w:t>
      </w:r>
    </w:p>
    <w:p w14:paraId="40776C9D" w14:textId="77777777" w:rsidR="00A56804" w:rsidRDefault="00A56804" w:rsidP="00D42D8B"/>
    <w:p w14:paraId="5F7568F0" w14:textId="77777777" w:rsidR="00B81F64" w:rsidRDefault="00B81F64">
      <w:pPr>
        <w:spacing w:after="0"/>
        <w:rPr>
          <w:b/>
          <w:bCs/>
        </w:rPr>
      </w:pPr>
      <w:r>
        <w:rPr>
          <w:b/>
          <w:bCs/>
        </w:rPr>
        <w:br w:type="page"/>
      </w:r>
    </w:p>
    <w:p w14:paraId="4A958145" w14:textId="31CEA3FA" w:rsidR="004A7B52" w:rsidRPr="0044616C" w:rsidRDefault="004A7B52" w:rsidP="0044616C">
      <w:pPr>
        <w:jc w:val="center"/>
        <w:rPr>
          <w:b/>
          <w:bCs/>
        </w:rPr>
      </w:pPr>
      <w:r w:rsidRPr="0044616C">
        <w:rPr>
          <w:b/>
          <w:bCs/>
        </w:rPr>
        <w:lastRenderedPageBreak/>
        <w:t>Attachment 5</w:t>
      </w:r>
    </w:p>
    <w:p w14:paraId="648D2116" w14:textId="4BCA3891" w:rsidR="004A7B52" w:rsidRPr="0044616C" w:rsidRDefault="004A7B52" w:rsidP="0044616C">
      <w:pPr>
        <w:jc w:val="center"/>
        <w:rPr>
          <w:b/>
          <w:bCs/>
        </w:rPr>
      </w:pPr>
      <w:r w:rsidRPr="0044616C">
        <w:rPr>
          <w:b/>
          <w:bCs/>
        </w:rPr>
        <w:t>SPE Aberdeen Section GDPR Compliance Documents</w:t>
      </w:r>
    </w:p>
    <w:p w14:paraId="12BE3DAC" w14:textId="1CA736FE" w:rsidR="004A7B52" w:rsidRDefault="004A7B52" w:rsidP="008F26FC">
      <w:pPr>
        <w:pStyle w:val="Heading3"/>
        <w:numPr>
          <w:ilvl w:val="0"/>
          <w:numId w:val="26"/>
        </w:numPr>
        <w:ind w:left="357" w:hanging="357"/>
      </w:pPr>
      <w:bookmarkStart w:id="98" w:name="_Toc170828101"/>
      <w:r>
        <w:t>Data Audit Form</w:t>
      </w:r>
      <w:bookmarkEnd w:id="98"/>
    </w:p>
    <w:tbl>
      <w:tblPr>
        <w:tblStyle w:val="GridTable1Light-Accent11"/>
        <w:tblpPr w:leftFromText="180" w:rightFromText="180" w:vertAnchor="text" w:horzAnchor="margin" w:tblpX="358" w:tblpY="256"/>
        <w:tblW w:w="0" w:type="auto"/>
        <w:tblLook w:val="04A0" w:firstRow="1" w:lastRow="0" w:firstColumn="1" w:lastColumn="0" w:noHBand="0" w:noVBand="1"/>
      </w:tblPr>
      <w:tblGrid>
        <w:gridCol w:w="4032"/>
        <w:gridCol w:w="5499"/>
      </w:tblGrid>
      <w:tr w:rsidR="004A7B52" w:rsidRPr="00BE268C" w14:paraId="2DFB3826" w14:textId="77777777" w:rsidTr="008F26FC">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531" w:type="dxa"/>
            <w:gridSpan w:val="2"/>
          </w:tcPr>
          <w:p w14:paraId="1B7D38DD" w14:textId="77777777" w:rsidR="004A7B52" w:rsidRPr="008F26FC" w:rsidRDefault="004A7B52" w:rsidP="008F26FC">
            <w:pPr>
              <w:rPr>
                <w:rFonts w:cs="Open Sans"/>
                <w:b w:val="0"/>
                <w:bCs w:val="0"/>
                <w:color w:val="FFFFFF"/>
                <w:sz w:val="24"/>
                <w:lang w:eastAsia="en-GB"/>
              </w:rPr>
            </w:pPr>
            <w:r w:rsidRPr="008F26FC">
              <w:rPr>
                <w:b w:val="0"/>
                <w:bCs w:val="0"/>
              </w:rPr>
              <w:t>Data Audit Form</w:t>
            </w:r>
            <w:r w:rsidRPr="008F26FC">
              <w:rPr>
                <w:rFonts w:cs="Open Sans"/>
                <w:b w:val="0"/>
                <w:bCs w:val="0"/>
                <w:sz w:val="24"/>
                <w:lang w:eastAsia="en-GB"/>
              </w:rPr>
              <w:t xml:space="preserve"> </w:t>
            </w:r>
            <w:r w:rsidRPr="008F26FC">
              <w:rPr>
                <w:rFonts w:cs="Open Sans"/>
                <w:b w:val="0"/>
                <w:bCs w:val="0"/>
                <w:color w:val="FFFFFF"/>
                <w:sz w:val="24"/>
                <w:lang w:eastAsia="en-GB"/>
              </w:rPr>
              <w:t>Asset Detail</w:t>
            </w:r>
          </w:p>
        </w:tc>
      </w:tr>
      <w:tr w:rsidR="004A7B52" w:rsidRPr="00BE268C" w14:paraId="7DAA8B56" w14:textId="77777777" w:rsidTr="008F26FC">
        <w:trPr>
          <w:trHeight w:val="670"/>
        </w:trPr>
        <w:tc>
          <w:tcPr>
            <w:cnfStyle w:val="001000000000" w:firstRow="0" w:lastRow="0" w:firstColumn="1" w:lastColumn="0" w:oddVBand="0" w:evenVBand="0" w:oddHBand="0" w:evenHBand="0" w:firstRowFirstColumn="0" w:firstRowLastColumn="0" w:lastRowFirstColumn="0" w:lastRowLastColumn="0"/>
            <w:tcW w:w="4032" w:type="dxa"/>
          </w:tcPr>
          <w:p w14:paraId="19A5D6AF" w14:textId="77777777" w:rsidR="004A7B52" w:rsidRPr="008F26FC" w:rsidRDefault="004A7B52" w:rsidP="008F26FC">
            <w:pPr>
              <w:rPr>
                <w:b w:val="0"/>
                <w:bCs w:val="0"/>
                <w:lang w:eastAsia="en-GB"/>
              </w:rPr>
            </w:pPr>
            <w:r w:rsidRPr="008F26FC">
              <w:rPr>
                <w:b w:val="0"/>
                <w:bCs w:val="0"/>
                <w:lang w:eastAsia="en-GB"/>
              </w:rPr>
              <w:t xml:space="preserve">Type of Data </w:t>
            </w:r>
          </w:p>
        </w:tc>
        <w:tc>
          <w:tcPr>
            <w:tcW w:w="5499" w:type="dxa"/>
          </w:tcPr>
          <w:p w14:paraId="0A29B8FD"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Contact details and company name.</w:t>
            </w:r>
          </w:p>
        </w:tc>
      </w:tr>
      <w:tr w:rsidR="004A7B52" w:rsidRPr="00BE268C" w14:paraId="77F5E286" w14:textId="77777777" w:rsidTr="008F26FC">
        <w:trPr>
          <w:trHeight w:val="703"/>
        </w:trPr>
        <w:tc>
          <w:tcPr>
            <w:cnfStyle w:val="001000000000" w:firstRow="0" w:lastRow="0" w:firstColumn="1" w:lastColumn="0" w:oddVBand="0" w:evenVBand="0" w:oddHBand="0" w:evenHBand="0" w:firstRowFirstColumn="0" w:firstRowLastColumn="0" w:lastRowFirstColumn="0" w:lastRowLastColumn="0"/>
            <w:tcW w:w="4032" w:type="dxa"/>
          </w:tcPr>
          <w:p w14:paraId="12B062BF" w14:textId="77777777" w:rsidR="004A7B52" w:rsidRPr="008F26FC" w:rsidRDefault="004A7B52" w:rsidP="008F26FC">
            <w:pPr>
              <w:rPr>
                <w:b w:val="0"/>
                <w:bCs w:val="0"/>
                <w:lang w:eastAsia="en-GB"/>
              </w:rPr>
            </w:pPr>
            <w:r w:rsidRPr="008F26FC">
              <w:rPr>
                <w:b w:val="0"/>
                <w:bCs w:val="0"/>
                <w:lang w:eastAsia="en-GB"/>
              </w:rPr>
              <w:t>Description of data</w:t>
            </w:r>
          </w:p>
        </w:tc>
        <w:tc>
          <w:tcPr>
            <w:tcW w:w="5499" w:type="dxa"/>
          </w:tcPr>
          <w:p w14:paraId="13C900A6"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Name, address, phone number and email address, company name and (where relevant) their SPE membership number.</w:t>
            </w:r>
          </w:p>
          <w:p w14:paraId="212A89D1"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Data relates to conferences, technical meetings and operational meetings of the SPE Aberdeen Section.</w:t>
            </w:r>
          </w:p>
        </w:tc>
      </w:tr>
      <w:tr w:rsidR="004A7B52" w:rsidRPr="00BE268C" w14:paraId="00FC88E8" w14:textId="77777777" w:rsidTr="008F26FC">
        <w:trPr>
          <w:trHeight w:val="686"/>
        </w:trPr>
        <w:tc>
          <w:tcPr>
            <w:cnfStyle w:val="001000000000" w:firstRow="0" w:lastRow="0" w:firstColumn="1" w:lastColumn="0" w:oddVBand="0" w:evenVBand="0" w:oddHBand="0" w:evenHBand="0" w:firstRowFirstColumn="0" w:firstRowLastColumn="0" w:lastRowFirstColumn="0" w:lastRowLastColumn="0"/>
            <w:tcW w:w="4032" w:type="dxa"/>
          </w:tcPr>
          <w:p w14:paraId="2F003973" w14:textId="77777777" w:rsidR="004A7B52" w:rsidRPr="008F26FC" w:rsidRDefault="004A7B52" w:rsidP="008F26FC">
            <w:pPr>
              <w:rPr>
                <w:b w:val="0"/>
                <w:bCs w:val="0"/>
                <w:lang w:eastAsia="en-GB"/>
              </w:rPr>
            </w:pPr>
            <w:r w:rsidRPr="008F26FC">
              <w:rPr>
                <w:b w:val="0"/>
                <w:bCs w:val="0"/>
                <w:lang w:eastAsia="en-GB"/>
              </w:rPr>
              <w:t>Employees responsible for Data Collection</w:t>
            </w:r>
          </w:p>
        </w:tc>
        <w:tc>
          <w:tcPr>
            <w:tcW w:w="5499" w:type="dxa"/>
          </w:tcPr>
          <w:p w14:paraId="36A8B38A" w14:textId="77689203"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 xml:space="preserve">Diane Wood, </w:t>
            </w:r>
            <w:r w:rsidR="00657E30">
              <w:rPr>
                <w:lang w:eastAsia="en-GB"/>
              </w:rPr>
              <w:t>Gillian Brock, Stuart Swan (CP and CO)</w:t>
            </w:r>
            <w:r w:rsidRPr="008F26FC">
              <w:rPr>
                <w:lang w:eastAsia="en-GB"/>
              </w:rPr>
              <w:t xml:space="preserve"> and Lorraine Mutch</w:t>
            </w:r>
          </w:p>
        </w:tc>
      </w:tr>
      <w:tr w:rsidR="004A7B52" w:rsidRPr="00BE268C" w14:paraId="22E43995" w14:textId="77777777" w:rsidTr="008F26FC">
        <w:trPr>
          <w:trHeight w:val="686"/>
        </w:trPr>
        <w:tc>
          <w:tcPr>
            <w:cnfStyle w:val="001000000000" w:firstRow="0" w:lastRow="0" w:firstColumn="1" w:lastColumn="0" w:oddVBand="0" w:evenVBand="0" w:oddHBand="0" w:evenHBand="0" w:firstRowFirstColumn="0" w:firstRowLastColumn="0" w:lastRowFirstColumn="0" w:lastRowLastColumn="0"/>
            <w:tcW w:w="4032" w:type="dxa"/>
          </w:tcPr>
          <w:p w14:paraId="731CE29A" w14:textId="77777777" w:rsidR="004A7B52" w:rsidRPr="008F26FC" w:rsidRDefault="004A7B52" w:rsidP="008F26FC">
            <w:pPr>
              <w:rPr>
                <w:b w:val="0"/>
                <w:bCs w:val="0"/>
                <w:lang w:eastAsia="en-GB"/>
              </w:rPr>
            </w:pPr>
            <w:r w:rsidRPr="008F26FC">
              <w:rPr>
                <w:b w:val="0"/>
                <w:bCs w:val="0"/>
                <w:lang w:eastAsia="en-GB"/>
              </w:rPr>
              <w:t>Person responsible for Data Processing</w:t>
            </w:r>
          </w:p>
        </w:tc>
        <w:tc>
          <w:tcPr>
            <w:tcW w:w="5499" w:type="dxa"/>
          </w:tcPr>
          <w:p w14:paraId="362E223C"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Suzanne Robertson – SPE Continuing Education events manager.</w:t>
            </w:r>
          </w:p>
        </w:tc>
      </w:tr>
      <w:tr w:rsidR="004A7B52" w:rsidRPr="00BE268C" w14:paraId="365BC147" w14:textId="77777777" w:rsidTr="008F26FC">
        <w:trPr>
          <w:trHeight w:val="686"/>
        </w:trPr>
        <w:tc>
          <w:tcPr>
            <w:cnfStyle w:val="001000000000" w:firstRow="0" w:lastRow="0" w:firstColumn="1" w:lastColumn="0" w:oddVBand="0" w:evenVBand="0" w:oddHBand="0" w:evenHBand="0" w:firstRowFirstColumn="0" w:firstRowLastColumn="0" w:lastRowFirstColumn="0" w:lastRowLastColumn="0"/>
            <w:tcW w:w="4032" w:type="dxa"/>
          </w:tcPr>
          <w:p w14:paraId="2881BE2E" w14:textId="77777777" w:rsidR="004A7B52" w:rsidRPr="008F26FC" w:rsidRDefault="004A7B52" w:rsidP="008F26FC">
            <w:pPr>
              <w:rPr>
                <w:b w:val="0"/>
                <w:bCs w:val="0"/>
                <w:lang w:eastAsia="en-GB"/>
              </w:rPr>
            </w:pPr>
            <w:r w:rsidRPr="008F26FC">
              <w:rPr>
                <w:b w:val="0"/>
                <w:bCs w:val="0"/>
                <w:lang w:eastAsia="en-GB"/>
              </w:rPr>
              <w:t>What does the Data Processing Team use the data for</w:t>
            </w:r>
          </w:p>
        </w:tc>
        <w:tc>
          <w:tcPr>
            <w:tcW w:w="5499" w:type="dxa"/>
          </w:tcPr>
          <w:p w14:paraId="1469B544"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Used in managing conferences, meetings and similar events, including making delegate lists, name badges and providing event updates and other Continuing education event related information.</w:t>
            </w:r>
          </w:p>
        </w:tc>
      </w:tr>
      <w:tr w:rsidR="004A7B52" w:rsidRPr="00BE268C" w14:paraId="22F726A1" w14:textId="77777777" w:rsidTr="008F26FC">
        <w:trPr>
          <w:trHeight w:val="568"/>
        </w:trPr>
        <w:tc>
          <w:tcPr>
            <w:cnfStyle w:val="001000000000" w:firstRow="0" w:lastRow="0" w:firstColumn="1" w:lastColumn="0" w:oddVBand="0" w:evenVBand="0" w:oddHBand="0" w:evenHBand="0" w:firstRowFirstColumn="0" w:firstRowLastColumn="0" w:lastRowFirstColumn="0" w:lastRowLastColumn="0"/>
            <w:tcW w:w="4032" w:type="dxa"/>
          </w:tcPr>
          <w:p w14:paraId="791296E2" w14:textId="77777777" w:rsidR="004A7B52" w:rsidRPr="008F26FC" w:rsidRDefault="004A7B52" w:rsidP="008F26FC">
            <w:pPr>
              <w:rPr>
                <w:b w:val="0"/>
                <w:bCs w:val="0"/>
                <w:lang w:eastAsia="en-GB"/>
              </w:rPr>
            </w:pPr>
            <w:r w:rsidRPr="008F26FC">
              <w:rPr>
                <w:b w:val="0"/>
                <w:bCs w:val="0"/>
                <w:lang w:eastAsia="en-GB"/>
              </w:rPr>
              <w:t>Date of consent to hold data</w:t>
            </w:r>
          </w:p>
        </w:tc>
        <w:tc>
          <w:tcPr>
            <w:tcW w:w="5499" w:type="dxa"/>
          </w:tcPr>
          <w:p w14:paraId="593350FD"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When the individual registers to attend an event.</w:t>
            </w:r>
          </w:p>
          <w:p w14:paraId="20B6E18A"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When the individual agrees to receive information on board meetings, minutes and posters to advertise a Technical meeting event.</w:t>
            </w:r>
          </w:p>
        </w:tc>
      </w:tr>
      <w:tr w:rsidR="004A7B52" w:rsidRPr="00BE268C" w14:paraId="00643A59" w14:textId="77777777" w:rsidTr="008F26FC">
        <w:trPr>
          <w:trHeight w:val="568"/>
        </w:trPr>
        <w:tc>
          <w:tcPr>
            <w:cnfStyle w:val="001000000000" w:firstRow="0" w:lastRow="0" w:firstColumn="1" w:lastColumn="0" w:oddVBand="0" w:evenVBand="0" w:oddHBand="0" w:evenHBand="0" w:firstRowFirstColumn="0" w:firstRowLastColumn="0" w:lastRowFirstColumn="0" w:lastRowLastColumn="0"/>
            <w:tcW w:w="4032" w:type="dxa"/>
          </w:tcPr>
          <w:p w14:paraId="7E91AA81" w14:textId="77777777" w:rsidR="004A7B52" w:rsidRPr="008F26FC" w:rsidRDefault="004A7B52" w:rsidP="008F26FC">
            <w:pPr>
              <w:rPr>
                <w:b w:val="0"/>
                <w:bCs w:val="0"/>
                <w:lang w:eastAsia="en-GB"/>
              </w:rPr>
            </w:pPr>
            <w:r w:rsidRPr="008F26FC">
              <w:rPr>
                <w:b w:val="0"/>
                <w:bCs w:val="0"/>
                <w:lang w:eastAsia="en-GB"/>
              </w:rPr>
              <w:t>Where the data is stored</w:t>
            </w:r>
          </w:p>
        </w:tc>
        <w:tc>
          <w:tcPr>
            <w:tcW w:w="5499" w:type="dxa"/>
          </w:tcPr>
          <w:p w14:paraId="354703A9"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On the computers of Section Manager, Section Accountant, Section Administrator and Section events managers.</w:t>
            </w:r>
          </w:p>
        </w:tc>
      </w:tr>
      <w:tr w:rsidR="004A7B52" w:rsidRPr="00BE268C" w14:paraId="265D0225" w14:textId="77777777" w:rsidTr="008F26FC">
        <w:trPr>
          <w:trHeight w:val="548"/>
        </w:trPr>
        <w:tc>
          <w:tcPr>
            <w:cnfStyle w:val="001000000000" w:firstRow="0" w:lastRow="0" w:firstColumn="1" w:lastColumn="0" w:oddVBand="0" w:evenVBand="0" w:oddHBand="0" w:evenHBand="0" w:firstRowFirstColumn="0" w:firstRowLastColumn="0" w:lastRowFirstColumn="0" w:lastRowLastColumn="0"/>
            <w:tcW w:w="4032" w:type="dxa"/>
          </w:tcPr>
          <w:p w14:paraId="201F148B" w14:textId="77777777" w:rsidR="004A7B52" w:rsidRPr="008F26FC" w:rsidRDefault="004A7B52" w:rsidP="008F26FC">
            <w:pPr>
              <w:rPr>
                <w:b w:val="0"/>
                <w:bCs w:val="0"/>
                <w:lang w:eastAsia="en-GB"/>
              </w:rPr>
            </w:pPr>
            <w:r w:rsidRPr="008F26FC">
              <w:rPr>
                <w:b w:val="0"/>
                <w:bCs w:val="0"/>
                <w:lang w:eastAsia="en-GB"/>
              </w:rPr>
              <w:t>Source of the data</w:t>
            </w:r>
          </w:p>
        </w:tc>
        <w:tc>
          <w:tcPr>
            <w:tcW w:w="5499" w:type="dxa"/>
          </w:tcPr>
          <w:p w14:paraId="6363D26A"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From registering on the website for events and from attending events not booked via the website.</w:t>
            </w:r>
          </w:p>
          <w:p w14:paraId="078C2466"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From agreeing to join individual Board and committees related to the SPE Aberdeen Section.</w:t>
            </w:r>
          </w:p>
        </w:tc>
      </w:tr>
      <w:tr w:rsidR="004A7B52" w:rsidRPr="00BE268C" w14:paraId="51C4A753" w14:textId="77777777" w:rsidTr="008F26FC">
        <w:trPr>
          <w:trHeight w:val="556"/>
        </w:trPr>
        <w:tc>
          <w:tcPr>
            <w:cnfStyle w:val="001000000000" w:firstRow="0" w:lastRow="0" w:firstColumn="1" w:lastColumn="0" w:oddVBand="0" w:evenVBand="0" w:oddHBand="0" w:evenHBand="0" w:firstRowFirstColumn="0" w:firstRowLastColumn="0" w:lastRowFirstColumn="0" w:lastRowLastColumn="0"/>
            <w:tcW w:w="4032" w:type="dxa"/>
          </w:tcPr>
          <w:p w14:paraId="59281BE8" w14:textId="77777777" w:rsidR="004A7B52" w:rsidRPr="008F26FC" w:rsidRDefault="004A7B52" w:rsidP="008F26FC">
            <w:pPr>
              <w:rPr>
                <w:b w:val="0"/>
                <w:bCs w:val="0"/>
                <w:lang w:eastAsia="en-GB"/>
              </w:rPr>
            </w:pPr>
            <w:r w:rsidRPr="008F26FC">
              <w:rPr>
                <w:b w:val="0"/>
                <w:bCs w:val="0"/>
                <w:lang w:eastAsia="en-GB"/>
              </w:rPr>
              <w:t>Purpose of the data</w:t>
            </w:r>
          </w:p>
        </w:tc>
        <w:tc>
          <w:tcPr>
            <w:tcW w:w="5499" w:type="dxa"/>
          </w:tcPr>
          <w:p w14:paraId="72C384A5"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 xml:space="preserve">To enable the section to contact the registered attendees with updates on venue/times and </w:t>
            </w:r>
            <w:r w:rsidRPr="008F26FC">
              <w:rPr>
                <w:lang w:eastAsia="en-GB"/>
              </w:rPr>
              <w:lastRenderedPageBreak/>
              <w:t>reminders that the event is going ahead. Also to contact them for the next event.</w:t>
            </w:r>
          </w:p>
        </w:tc>
      </w:tr>
      <w:tr w:rsidR="004A7B52" w:rsidRPr="00BE268C" w14:paraId="2F7007E0" w14:textId="77777777" w:rsidTr="008F26FC">
        <w:trPr>
          <w:trHeight w:val="572"/>
        </w:trPr>
        <w:tc>
          <w:tcPr>
            <w:cnfStyle w:val="001000000000" w:firstRow="0" w:lastRow="0" w:firstColumn="1" w:lastColumn="0" w:oddVBand="0" w:evenVBand="0" w:oddHBand="0" w:evenHBand="0" w:firstRowFirstColumn="0" w:firstRowLastColumn="0" w:lastRowFirstColumn="0" w:lastRowLastColumn="0"/>
            <w:tcW w:w="4032" w:type="dxa"/>
          </w:tcPr>
          <w:p w14:paraId="0053FEE3" w14:textId="77777777" w:rsidR="004A7B52" w:rsidRPr="008F26FC" w:rsidRDefault="004A7B52" w:rsidP="008F26FC">
            <w:pPr>
              <w:rPr>
                <w:b w:val="0"/>
                <w:bCs w:val="0"/>
                <w:lang w:eastAsia="en-GB"/>
              </w:rPr>
            </w:pPr>
            <w:r w:rsidRPr="008F26FC">
              <w:rPr>
                <w:b w:val="0"/>
                <w:bCs w:val="0"/>
                <w:lang w:eastAsia="en-GB"/>
              </w:rPr>
              <w:lastRenderedPageBreak/>
              <w:t xml:space="preserve">How the data is protected in its storage </w:t>
            </w:r>
          </w:p>
        </w:tc>
        <w:tc>
          <w:tcPr>
            <w:tcW w:w="5499" w:type="dxa"/>
          </w:tcPr>
          <w:p w14:paraId="3165F4E0"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Password protected on each individual computer. No public access.</w:t>
            </w:r>
          </w:p>
        </w:tc>
      </w:tr>
      <w:tr w:rsidR="004A7B52" w:rsidRPr="00BE268C" w14:paraId="5F2E36E2" w14:textId="77777777" w:rsidTr="008F26FC">
        <w:trPr>
          <w:trHeight w:val="560"/>
        </w:trPr>
        <w:tc>
          <w:tcPr>
            <w:cnfStyle w:val="001000000000" w:firstRow="0" w:lastRow="0" w:firstColumn="1" w:lastColumn="0" w:oddVBand="0" w:evenVBand="0" w:oddHBand="0" w:evenHBand="0" w:firstRowFirstColumn="0" w:firstRowLastColumn="0" w:lastRowFirstColumn="0" w:lastRowLastColumn="0"/>
            <w:tcW w:w="4032" w:type="dxa"/>
          </w:tcPr>
          <w:p w14:paraId="77EADDB6" w14:textId="77777777" w:rsidR="004A7B52" w:rsidRPr="008F26FC" w:rsidRDefault="004A7B52" w:rsidP="008F26FC">
            <w:pPr>
              <w:rPr>
                <w:b w:val="0"/>
                <w:bCs w:val="0"/>
                <w:lang w:eastAsia="en-GB"/>
              </w:rPr>
            </w:pPr>
            <w:r w:rsidRPr="008F26FC">
              <w:rPr>
                <w:b w:val="0"/>
                <w:bCs w:val="0"/>
                <w:lang w:eastAsia="en-GB"/>
              </w:rPr>
              <w:t>Usage restrictions</w:t>
            </w:r>
          </w:p>
        </w:tc>
        <w:tc>
          <w:tcPr>
            <w:tcW w:w="5499" w:type="dxa"/>
          </w:tcPr>
          <w:p w14:paraId="084877F2"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Only to be used for sending out event information, minutes of board meetings and updates on events and new events</w:t>
            </w:r>
          </w:p>
        </w:tc>
      </w:tr>
      <w:tr w:rsidR="004A7B52" w:rsidRPr="00BE268C" w14:paraId="47C123B8" w14:textId="77777777" w:rsidTr="008F26FC">
        <w:trPr>
          <w:trHeight w:val="560"/>
        </w:trPr>
        <w:tc>
          <w:tcPr>
            <w:cnfStyle w:val="001000000000" w:firstRow="0" w:lastRow="0" w:firstColumn="1" w:lastColumn="0" w:oddVBand="0" w:evenVBand="0" w:oddHBand="0" w:evenHBand="0" w:firstRowFirstColumn="0" w:firstRowLastColumn="0" w:lastRowFirstColumn="0" w:lastRowLastColumn="0"/>
            <w:tcW w:w="4032" w:type="dxa"/>
          </w:tcPr>
          <w:p w14:paraId="0AFC703E" w14:textId="77777777" w:rsidR="004A7B52" w:rsidRPr="008F26FC" w:rsidRDefault="004A7B52" w:rsidP="008F26FC">
            <w:pPr>
              <w:rPr>
                <w:b w:val="0"/>
                <w:bCs w:val="0"/>
                <w:lang w:eastAsia="en-GB"/>
              </w:rPr>
            </w:pPr>
            <w:r w:rsidRPr="008F26FC">
              <w:rPr>
                <w:b w:val="0"/>
                <w:bCs w:val="0"/>
                <w:lang w:eastAsia="en-GB"/>
              </w:rPr>
              <w:t>Usage rights</w:t>
            </w:r>
          </w:p>
        </w:tc>
        <w:tc>
          <w:tcPr>
            <w:tcW w:w="5499" w:type="dxa"/>
          </w:tcPr>
          <w:p w14:paraId="116AC2D5"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Only to be used by Section Manager, Administrator, event manager, website manager and accountant.</w:t>
            </w:r>
          </w:p>
        </w:tc>
      </w:tr>
      <w:tr w:rsidR="004A7B52" w:rsidRPr="00BE268C" w14:paraId="37183D48" w14:textId="77777777" w:rsidTr="008F26FC">
        <w:trPr>
          <w:trHeight w:val="548"/>
        </w:trPr>
        <w:tc>
          <w:tcPr>
            <w:cnfStyle w:val="001000000000" w:firstRow="0" w:lastRow="0" w:firstColumn="1" w:lastColumn="0" w:oddVBand="0" w:evenVBand="0" w:oddHBand="0" w:evenHBand="0" w:firstRowFirstColumn="0" w:firstRowLastColumn="0" w:lastRowFirstColumn="0" w:lastRowLastColumn="0"/>
            <w:tcW w:w="4032" w:type="dxa"/>
          </w:tcPr>
          <w:p w14:paraId="5784287A" w14:textId="77777777" w:rsidR="004A7B52" w:rsidRPr="008F26FC" w:rsidRDefault="004A7B52" w:rsidP="008F26FC">
            <w:pPr>
              <w:rPr>
                <w:b w:val="0"/>
                <w:bCs w:val="0"/>
                <w:lang w:eastAsia="en-GB"/>
              </w:rPr>
            </w:pPr>
            <w:r w:rsidRPr="008F26FC">
              <w:rPr>
                <w:b w:val="0"/>
                <w:bCs w:val="0"/>
                <w:lang w:eastAsia="en-GB"/>
              </w:rPr>
              <w:t>Usage frequency</w:t>
            </w:r>
          </w:p>
        </w:tc>
        <w:tc>
          <w:tcPr>
            <w:tcW w:w="5499" w:type="dxa"/>
          </w:tcPr>
          <w:p w14:paraId="0411B9F9"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As and when the events are taking place</w:t>
            </w:r>
          </w:p>
        </w:tc>
      </w:tr>
      <w:tr w:rsidR="004A7B52" w:rsidRPr="00BE268C" w14:paraId="57D3BE38" w14:textId="77777777" w:rsidTr="008F26FC">
        <w:trPr>
          <w:trHeight w:val="570"/>
        </w:trPr>
        <w:tc>
          <w:tcPr>
            <w:cnfStyle w:val="001000000000" w:firstRow="0" w:lastRow="0" w:firstColumn="1" w:lastColumn="0" w:oddVBand="0" w:evenVBand="0" w:oddHBand="0" w:evenHBand="0" w:firstRowFirstColumn="0" w:firstRowLastColumn="0" w:lastRowFirstColumn="0" w:lastRowLastColumn="0"/>
            <w:tcW w:w="4032" w:type="dxa"/>
          </w:tcPr>
          <w:p w14:paraId="37F3B2FF" w14:textId="77777777" w:rsidR="004A7B52" w:rsidRPr="008F26FC" w:rsidRDefault="004A7B52" w:rsidP="008F26FC">
            <w:pPr>
              <w:rPr>
                <w:b w:val="0"/>
                <w:bCs w:val="0"/>
                <w:lang w:eastAsia="en-GB"/>
              </w:rPr>
            </w:pPr>
            <w:r w:rsidRPr="008F26FC">
              <w:rPr>
                <w:b w:val="0"/>
                <w:bCs w:val="0"/>
                <w:lang w:eastAsia="en-GB"/>
              </w:rPr>
              <w:t>Retention period</w:t>
            </w:r>
          </w:p>
        </w:tc>
        <w:tc>
          <w:tcPr>
            <w:tcW w:w="5499" w:type="dxa"/>
          </w:tcPr>
          <w:p w14:paraId="1B26B130"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2 years as some events are every two years.</w:t>
            </w:r>
          </w:p>
          <w:p w14:paraId="36683C08"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 xml:space="preserve">Consent renewed every year for Board and committee members </w:t>
            </w:r>
          </w:p>
        </w:tc>
      </w:tr>
      <w:tr w:rsidR="004A7B52" w:rsidRPr="00BE268C" w14:paraId="45762AE1" w14:textId="77777777" w:rsidTr="008F26FC">
        <w:trPr>
          <w:trHeight w:val="570"/>
        </w:trPr>
        <w:tc>
          <w:tcPr>
            <w:cnfStyle w:val="001000000000" w:firstRow="0" w:lastRow="0" w:firstColumn="1" w:lastColumn="0" w:oddVBand="0" w:evenVBand="0" w:oddHBand="0" w:evenHBand="0" w:firstRowFirstColumn="0" w:firstRowLastColumn="0" w:lastRowFirstColumn="0" w:lastRowLastColumn="0"/>
            <w:tcW w:w="4032" w:type="dxa"/>
          </w:tcPr>
          <w:p w14:paraId="713556D6" w14:textId="77777777" w:rsidR="004A7B52" w:rsidRPr="008F26FC" w:rsidRDefault="004A7B52" w:rsidP="008F26FC">
            <w:pPr>
              <w:rPr>
                <w:b w:val="0"/>
                <w:bCs w:val="0"/>
                <w:lang w:eastAsia="en-GB"/>
              </w:rPr>
            </w:pPr>
            <w:r w:rsidRPr="008F26FC">
              <w:rPr>
                <w:b w:val="0"/>
                <w:bCs w:val="0"/>
                <w:lang w:eastAsia="en-GB"/>
              </w:rPr>
              <w:t>Privacy Statement</w:t>
            </w:r>
          </w:p>
        </w:tc>
        <w:tc>
          <w:tcPr>
            <w:tcW w:w="5499" w:type="dxa"/>
          </w:tcPr>
          <w:p w14:paraId="2651508C"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 xml:space="preserve">This will be a Privacy Statement on the SPE Aberdeen Section website. </w:t>
            </w:r>
          </w:p>
          <w:p w14:paraId="188BC7A1"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This audit template document will also be added as a link to a PDF.</w:t>
            </w:r>
          </w:p>
        </w:tc>
      </w:tr>
      <w:tr w:rsidR="004A7B52" w:rsidRPr="00BE268C" w14:paraId="1FA79EAB" w14:textId="77777777" w:rsidTr="008F26FC">
        <w:trPr>
          <w:trHeight w:val="570"/>
        </w:trPr>
        <w:tc>
          <w:tcPr>
            <w:cnfStyle w:val="001000000000" w:firstRow="0" w:lastRow="0" w:firstColumn="1" w:lastColumn="0" w:oddVBand="0" w:evenVBand="0" w:oddHBand="0" w:evenHBand="0" w:firstRowFirstColumn="0" w:firstRowLastColumn="0" w:lastRowFirstColumn="0" w:lastRowLastColumn="0"/>
            <w:tcW w:w="4032" w:type="dxa"/>
          </w:tcPr>
          <w:p w14:paraId="6157C6D6" w14:textId="77777777" w:rsidR="004A7B52" w:rsidRPr="008F26FC" w:rsidRDefault="004A7B52" w:rsidP="008F26FC">
            <w:pPr>
              <w:rPr>
                <w:b w:val="0"/>
                <w:bCs w:val="0"/>
                <w:lang w:eastAsia="en-GB"/>
              </w:rPr>
            </w:pPr>
            <w:r w:rsidRPr="008F26FC">
              <w:rPr>
                <w:b w:val="0"/>
                <w:bCs w:val="0"/>
                <w:lang w:eastAsia="en-GB"/>
              </w:rPr>
              <w:t>Comments</w:t>
            </w:r>
          </w:p>
        </w:tc>
        <w:tc>
          <w:tcPr>
            <w:tcW w:w="5499" w:type="dxa"/>
          </w:tcPr>
          <w:p w14:paraId="7F73FC6B" w14:textId="77777777" w:rsidR="004A7B52" w:rsidRPr="008F26FC" w:rsidRDefault="004A7B52" w:rsidP="008F26FC">
            <w:pPr>
              <w:cnfStyle w:val="000000000000" w:firstRow="0" w:lastRow="0" w:firstColumn="0" w:lastColumn="0" w:oddVBand="0" w:evenVBand="0" w:oddHBand="0" w:evenHBand="0" w:firstRowFirstColumn="0" w:firstRowLastColumn="0" w:lastRowFirstColumn="0" w:lastRowLastColumn="0"/>
              <w:rPr>
                <w:lang w:eastAsia="en-GB"/>
              </w:rPr>
            </w:pPr>
            <w:r w:rsidRPr="008F26FC">
              <w:rPr>
                <w:lang w:eastAsia="en-GB"/>
              </w:rPr>
              <w:t xml:space="preserve">The website is all PCI-DSS (Payment Card Industry Data Security Standard) compliant. </w:t>
            </w:r>
          </w:p>
        </w:tc>
      </w:tr>
    </w:tbl>
    <w:p w14:paraId="55CE5960" w14:textId="77777777" w:rsidR="004A7B52" w:rsidRPr="004A7B52" w:rsidRDefault="004A7B52" w:rsidP="00D42D8B"/>
    <w:p w14:paraId="16990149" w14:textId="77777777" w:rsidR="00125383" w:rsidRPr="004A7B52" w:rsidRDefault="00125383" w:rsidP="00D42D8B"/>
    <w:p w14:paraId="278313E0" w14:textId="75A2B709" w:rsidR="00125383" w:rsidRDefault="00125383" w:rsidP="0038461F">
      <w:r>
        <w:br w:type="page"/>
      </w:r>
    </w:p>
    <w:p w14:paraId="56096087" w14:textId="53912FB3" w:rsidR="004A7B52" w:rsidRPr="0044616C" w:rsidRDefault="004A7B52" w:rsidP="0038461F">
      <w:pPr>
        <w:pStyle w:val="ListParagraph"/>
        <w:numPr>
          <w:ilvl w:val="0"/>
          <w:numId w:val="26"/>
        </w:numPr>
        <w:ind w:left="357" w:hanging="357"/>
        <w:rPr>
          <w:b/>
          <w:bCs/>
        </w:rPr>
      </w:pPr>
      <w:r w:rsidRPr="0044616C">
        <w:rPr>
          <w:b/>
          <w:bCs/>
        </w:rPr>
        <w:lastRenderedPageBreak/>
        <w:t>Photo/Video Consent form</w:t>
      </w:r>
      <w:r w:rsidR="00002ED1" w:rsidRPr="0044616C">
        <w:rPr>
          <w:b/>
          <w:bCs/>
        </w:rPr>
        <w:t xml:space="preserve"> – adults.</w:t>
      </w:r>
    </w:p>
    <w:p w14:paraId="69C9A4B9" w14:textId="77777777" w:rsidR="004A7B52" w:rsidRPr="00125383" w:rsidRDefault="004A7B52" w:rsidP="0038461F">
      <w:pPr>
        <w:ind w:left="357"/>
      </w:pPr>
      <w:r w:rsidRPr="00125383">
        <w:t>We would be grateful if you would fill in this form to give us permission to take photos/videos of you and or your company at this event and to use these in our printed and online publicity.</w:t>
      </w:r>
    </w:p>
    <w:p w14:paraId="3006CBEE" w14:textId="77777777" w:rsidR="00125383" w:rsidRDefault="00125383" w:rsidP="0038461F">
      <w:pPr>
        <w:ind w:left="357"/>
      </w:pPr>
    </w:p>
    <w:p w14:paraId="77C12C10" w14:textId="77777777" w:rsidR="004A7B52" w:rsidRPr="00125383" w:rsidRDefault="004A7B52" w:rsidP="0038461F">
      <w:pPr>
        <w:ind w:left="357"/>
      </w:pPr>
      <w:r w:rsidRPr="00125383">
        <w:t xml:space="preserve">I give </w:t>
      </w:r>
      <w:sdt>
        <w:sdtPr>
          <w:id w:val="-2070796031"/>
          <w:placeholder>
            <w:docPart w:val="DC932F51ECD14E929D919E8286C9FC53"/>
          </w:placeholder>
        </w:sdtPr>
        <w:sdtEndPr/>
        <w:sdtContent>
          <w:r w:rsidRPr="00125383">
            <w:t>SPE Aberdeen Section</w:t>
          </w:r>
        </w:sdtContent>
      </w:sdt>
      <w:r w:rsidRPr="00125383">
        <w:t xml:space="preserve"> permission to take photographs and / or video of me or that I might appear in. </w:t>
      </w:r>
    </w:p>
    <w:p w14:paraId="48C4605E" w14:textId="77777777" w:rsidR="004A7B52" w:rsidRPr="00125383" w:rsidRDefault="004A7B52" w:rsidP="0038461F">
      <w:pPr>
        <w:ind w:left="357"/>
      </w:pPr>
      <w:r w:rsidRPr="00125383">
        <w:t>I consent to the SPE Aberdeen Section</w:t>
      </w:r>
      <w:sdt>
        <w:sdtPr>
          <w:id w:val="1322842499"/>
          <w:placeholder>
            <w:docPart w:val="DC932F51ECD14E929D919E8286C9FC53"/>
          </w:placeholder>
        </w:sdtPr>
        <w:sdtEndPr/>
        <w:sdtContent>
          <w:r w:rsidRPr="00125383">
            <w:t xml:space="preserve"> </w:t>
          </w:r>
        </w:sdtContent>
      </w:sdt>
      <w:r w:rsidRPr="00125383">
        <w:t xml:space="preserve">using the images resulting from the photography / video filming set out below, and any reproductions or adaptations of these images for the purposes of fundraising, publicity and promotion in support of the SPE Aberdeen Sections aims and objectives. </w:t>
      </w:r>
    </w:p>
    <w:p w14:paraId="30B1C80C" w14:textId="77777777" w:rsidR="004A7B52" w:rsidRDefault="004A7B52" w:rsidP="0038461F">
      <w:pPr>
        <w:ind w:left="357"/>
      </w:pPr>
      <w:r w:rsidRPr="00125383">
        <w:t>This specifically includes (but is not limited to), the right to use images in SPE Aberdeen Section printed and online publicity material, press releases, social media and in funding applications.</w:t>
      </w:r>
    </w:p>
    <w:tbl>
      <w:tblPr>
        <w:tblStyle w:val="TableGrid"/>
        <w:tblW w:w="0" w:type="auto"/>
        <w:tblInd w:w="421" w:type="dxa"/>
        <w:tblLook w:val="04A0" w:firstRow="1" w:lastRow="0" w:firstColumn="1" w:lastColumn="0" w:noHBand="0" w:noVBand="1"/>
      </w:tblPr>
      <w:tblGrid>
        <w:gridCol w:w="2381"/>
        <w:gridCol w:w="7212"/>
      </w:tblGrid>
      <w:tr w:rsidR="004A7B52" w:rsidRPr="00767BC3" w14:paraId="1A075795" w14:textId="77777777" w:rsidTr="000B7331">
        <w:trPr>
          <w:trHeight w:val="807"/>
        </w:trPr>
        <w:tc>
          <w:tcPr>
            <w:tcW w:w="2381" w:type="dxa"/>
          </w:tcPr>
          <w:p w14:paraId="4D99CB1C" w14:textId="77777777" w:rsidR="004A7B52" w:rsidRDefault="004A7B52" w:rsidP="00D42D8B">
            <w:pPr>
              <w:pStyle w:val="NoSpacing"/>
            </w:pPr>
            <w:r>
              <w:t>Name</w:t>
            </w:r>
          </w:p>
          <w:p w14:paraId="2011BE0D" w14:textId="77777777" w:rsidR="004A7B52" w:rsidRDefault="004A7B52" w:rsidP="00D42D8B">
            <w:pPr>
              <w:pStyle w:val="NoSpacing"/>
            </w:pPr>
          </w:p>
          <w:p w14:paraId="63B4BA22" w14:textId="77777777" w:rsidR="004A7B52" w:rsidRPr="00767BC3" w:rsidRDefault="004A7B52" w:rsidP="00D42D8B">
            <w:pPr>
              <w:pStyle w:val="NoSpacing"/>
            </w:pPr>
          </w:p>
        </w:tc>
        <w:tc>
          <w:tcPr>
            <w:tcW w:w="7212" w:type="dxa"/>
          </w:tcPr>
          <w:p w14:paraId="27559A25" w14:textId="77777777" w:rsidR="004A7B52" w:rsidRPr="00767BC3" w:rsidRDefault="004A7B52" w:rsidP="00D42D8B"/>
        </w:tc>
      </w:tr>
      <w:tr w:rsidR="004A7B52" w:rsidRPr="00767BC3" w14:paraId="16C9AE5D" w14:textId="77777777" w:rsidTr="000B7331">
        <w:trPr>
          <w:trHeight w:val="689"/>
        </w:trPr>
        <w:tc>
          <w:tcPr>
            <w:tcW w:w="2381" w:type="dxa"/>
          </w:tcPr>
          <w:p w14:paraId="26B7B650" w14:textId="77777777" w:rsidR="004A7B52" w:rsidRDefault="004A7B52" w:rsidP="00D42D8B">
            <w:r>
              <w:t>Company</w:t>
            </w:r>
          </w:p>
          <w:p w14:paraId="70D9E3F7" w14:textId="77777777" w:rsidR="004A7B52" w:rsidRDefault="004A7B52" w:rsidP="00D42D8B"/>
          <w:p w14:paraId="720B70D1" w14:textId="77777777" w:rsidR="004A7B52" w:rsidRPr="00767BC3" w:rsidRDefault="004A7B52" w:rsidP="00D42D8B"/>
        </w:tc>
        <w:tc>
          <w:tcPr>
            <w:tcW w:w="7212" w:type="dxa"/>
          </w:tcPr>
          <w:p w14:paraId="3BF3E5F5" w14:textId="77777777" w:rsidR="004A7B52" w:rsidRPr="00767BC3" w:rsidRDefault="004A7B52" w:rsidP="00D42D8B"/>
        </w:tc>
      </w:tr>
      <w:tr w:rsidR="004A7B52" w:rsidRPr="00767BC3" w14:paraId="73155019" w14:textId="77777777" w:rsidTr="000B7331">
        <w:trPr>
          <w:trHeight w:val="689"/>
        </w:trPr>
        <w:tc>
          <w:tcPr>
            <w:tcW w:w="2381" w:type="dxa"/>
          </w:tcPr>
          <w:p w14:paraId="5232EEC4" w14:textId="77777777" w:rsidR="004A7B52" w:rsidRPr="00767BC3" w:rsidRDefault="004A7B52" w:rsidP="00D42D8B">
            <w:r>
              <w:t>Event where photographs / videos will be recorded</w:t>
            </w:r>
          </w:p>
        </w:tc>
        <w:tc>
          <w:tcPr>
            <w:tcW w:w="7212" w:type="dxa"/>
          </w:tcPr>
          <w:p w14:paraId="06FEABE6" w14:textId="77777777" w:rsidR="004A7B52" w:rsidRPr="00767BC3" w:rsidRDefault="004A7B52" w:rsidP="00D42D8B"/>
        </w:tc>
      </w:tr>
      <w:tr w:rsidR="004A7B52" w:rsidRPr="00767BC3" w14:paraId="30E3B1BE" w14:textId="77777777" w:rsidTr="000B7331">
        <w:trPr>
          <w:trHeight w:val="1160"/>
        </w:trPr>
        <w:tc>
          <w:tcPr>
            <w:tcW w:w="2381" w:type="dxa"/>
          </w:tcPr>
          <w:p w14:paraId="31A98602" w14:textId="0F202F9D" w:rsidR="004A7B52" w:rsidRDefault="004A7B52" w:rsidP="00D42D8B">
            <w:r w:rsidRPr="00767BC3">
              <w:t xml:space="preserve">Signature </w:t>
            </w:r>
          </w:p>
          <w:p w14:paraId="4F86DA09" w14:textId="77777777" w:rsidR="004A7B52" w:rsidRPr="00767BC3" w:rsidRDefault="004A7B52" w:rsidP="00D42D8B"/>
        </w:tc>
        <w:tc>
          <w:tcPr>
            <w:tcW w:w="7212" w:type="dxa"/>
          </w:tcPr>
          <w:p w14:paraId="036766E9" w14:textId="77777777" w:rsidR="004A7B52" w:rsidRPr="00767BC3" w:rsidRDefault="004A7B52" w:rsidP="00D42D8B"/>
        </w:tc>
      </w:tr>
      <w:tr w:rsidR="004A7B52" w:rsidRPr="00767BC3" w14:paraId="10F365AF" w14:textId="77777777" w:rsidTr="000B7331">
        <w:trPr>
          <w:trHeight w:val="462"/>
        </w:trPr>
        <w:tc>
          <w:tcPr>
            <w:tcW w:w="2381" w:type="dxa"/>
          </w:tcPr>
          <w:p w14:paraId="2A26893C" w14:textId="77777777" w:rsidR="004A7B52" w:rsidRDefault="004A7B52" w:rsidP="00D42D8B">
            <w:r w:rsidRPr="00767BC3">
              <w:t>Date</w:t>
            </w:r>
          </w:p>
          <w:p w14:paraId="236B9A04" w14:textId="77777777" w:rsidR="004A7B52" w:rsidRPr="00767BC3" w:rsidRDefault="004A7B52" w:rsidP="00D42D8B"/>
        </w:tc>
        <w:tc>
          <w:tcPr>
            <w:tcW w:w="7212" w:type="dxa"/>
          </w:tcPr>
          <w:p w14:paraId="72004F69" w14:textId="77777777" w:rsidR="004A7B52" w:rsidRPr="00767BC3" w:rsidRDefault="004A7B52" w:rsidP="00D42D8B"/>
        </w:tc>
      </w:tr>
    </w:tbl>
    <w:p w14:paraId="6490ABAF" w14:textId="77777777" w:rsidR="004A7B52" w:rsidRDefault="004A7B52" w:rsidP="00D42D8B"/>
    <w:p w14:paraId="0EEDEEA3" w14:textId="77777777" w:rsidR="00A649E1" w:rsidRPr="00A649E1" w:rsidRDefault="00A649E1" w:rsidP="00D42D8B">
      <w:pPr>
        <w:rPr>
          <w:lang w:eastAsia="en-GB"/>
        </w:rPr>
        <w:sectPr w:rsidR="00A649E1" w:rsidRPr="00A649E1" w:rsidSect="00F62938">
          <w:pgSz w:w="11906" w:h="16838"/>
          <w:pgMar w:top="851" w:right="851" w:bottom="851" w:left="851" w:header="708" w:footer="708" w:gutter="0"/>
          <w:cols w:space="708"/>
          <w:docGrid w:linePitch="360"/>
        </w:sectPr>
      </w:pPr>
    </w:p>
    <w:p w14:paraId="01727EC3" w14:textId="77777777" w:rsidR="004A7B52" w:rsidRPr="0044616C" w:rsidRDefault="004A7B52" w:rsidP="0038461F">
      <w:pPr>
        <w:pStyle w:val="ListParagraph"/>
        <w:numPr>
          <w:ilvl w:val="0"/>
          <w:numId w:val="26"/>
        </w:numPr>
        <w:ind w:left="357" w:hanging="357"/>
        <w:rPr>
          <w:b/>
          <w:bCs/>
        </w:rPr>
      </w:pPr>
      <w:r w:rsidRPr="0044616C">
        <w:rPr>
          <w:b/>
          <w:bCs/>
        </w:rPr>
        <w:lastRenderedPageBreak/>
        <w:t>Child photo / video consent form</w:t>
      </w:r>
    </w:p>
    <w:p w14:paraId="2075AF78" w14:textId="3C4CFCC5" w:rsidR="004A7B52" w:rsidRPr="00125383" w:rsidRDefault="00125383" w:rsidP="0038461F">
      <w:pPr>
        <w:ind w:left="357"/>
        <w:rPr>
          <w:b/>
        </w:rPr>
      </w:pPr>
      <w:r w:rsidRPr="00125383">
        <w:t>We would be grateful if you would fill in this form to give us permission to take photos of your child and use these in our printed and online publicity</w:t>
      </w:r>
      <w:r>
        <w:t>.</w:t>
      </w:r>
    </w:p>
    <w:p w14:paraId="77DEAF20" w14:textId="70C46D53" w:rsidR="004A7B52" w:rsidRDefault="004A7B52" w:rsidP="0038461F">
      <w:pPr>
        <w:ind w:left="357"/>
      </w:pPr>
      <w:r w:rsidRPr="00125383">
        <w:t xml:space="preserve">I give </w:t>
      </w:r>
      <w:r w:rsidR="00257816">
        <w:t>SPE Aberdeen Section</w:t>
      </w:r>
      <w:r w:rsidRPr="00125383">
        <w:t xml:space="preserve"> permission to take photographs and / or video of my child. </w:t>
      </w:r>
    </w:p>
    <w:p w14:paraId="34F153AA" w14:textId="2DE43084" w:rsidR="004A7B52" w:rsidRDefault="004A7B52" w:rsidP="0038461F">
      <w:pPr>
        <w:ind w:left="357"/>
      </w:pPr>
      <w:r w:rsidRPr="00125383">
        <w:t xml:space="preserve">I grant </w:t>
      </w:r>
      <w:r w:rsidR="00257816">
        <w:t xml:space="preserve">SPE Aberdeen Section </w:t>
      </w:r>
      <w:r w:rsidRPr="00125383">
        <w:t>full rights to use the images resulting from the photography/video filming, and any reproductions or adaptations of the images for fundraising, publicity or other purposes to help achieve the group’s aims. This might include (but is not limited to), the right to use them in their printed and online publicity, social media, press releases and funding applications.</w:t>
      </w:r>
    </w:p>
    <w:tbl>
      <w:tblPr>
        <w:tblStyle w:val="TableGrid"/>
        <w:tblW w:w="9468" w:type="dxa"/>
        <w:tblInd w:w="421" w:type="dxa"/>
        <w:tblLook w:val="04A0" w:firstRow="1" w:lastRow="0" w:firstColumn="1" w:lastColumn="0" w:noHBand="0" w:noVBand="1"/>
      </w:tblPr>
      <w:tblGrid>
        <w:gridCol w:w="2381"/>
        <w:gridCol w:w="7087"/>
      </w:tblGrid>
      <w:tr w:rsidR="004A7B52" w:rsidRPr="008F26FC" w14:paraId="3F6CABCC" w14:textId="77777777" w:rsidTr="00C05F0B">
        <w:tc>
          <w:tcPr>
            <w:tcW w:w="2381" w:type="dxa"/>
          </w:tcPr>
          <w:p w14:paraId="4F8AE39E" w14:textId="77777777" w:rsidR="004A7B52" w:rsidRPr="008F26FC" w:rsidRDefault="004A7B52" w:rsidP="00D42D8B">
            <w:pPr>
              <w:pStyle w:val="NoSpacing"/>
              <w:rPr>
                <w:rFonts w:ascii="Arial" w:hAnsi="Arial" w:cs="Arial"/>
                <w:sz w:val="22"/>
              </w:rPr>
            </w:pPr>
            <w:r w:rsidRPr="008F26FC">
              <w:rPr>
                <w:rFonts w:ascii="Arial" w:hAnsi="Arial" w:cs="Arial"/>
                <w:sz w:val="22"/>
              </w:rPr>
              <w:t>Name of child</w:t>
            </w:r>
          </w:p>
        </w:tc>
        <w:tc>
          <w:tcPr>
            <w:tcW w:w="7087" w:type="dxa"/>
          </w:tcPr>
          <w:p w14:paraId="1E4B0788" w14:textId="77777777" w:rsidR="004A7B52" w:rsidRPr="008F26FC" w:rsidRDefault="004A7B52" w:rsidP="00D42D8B">
            <w:pPr>
              <w:rPr>
                <w:rFonts w:cs="Arial"/>
                <w:sz w:val="24"/>
                <w:szCs w:val="24"/>
              </w:rPr>
            </w:pPr>
          </w:p>
        </w:tc>
      </w:tr>
      <w:tr w:rsidR="004A7B52" w:rsidRPr="008F26FC" w14:paraId="5BE0BB41" w14:textId="77777777" w:rsidTr="00C05F0B">
        <w:tc>
          <w:tcPr>
            <w:tcW w:w="2381" w:type="dxa"/>
          </w:tcPr>
          <w:p w14:paraId="47077E36" w14:textId="77777777" w:rsidR="004A7B52" w:rsidRPr="008F26FC" w:rsidRDefault="004A7B52" w:rsidP="00D42D8B">
            <w:pPr>
              <w:rPr>
                <w:rFonts w:cs="Arial"/>
                <w:szCs w:val="22"/>
              </w:rPr>
            </w:pPr>
            <w:r w:rsidRPr="008F26FC">
              <w:rPr>
                <w:rFonts w:cs="Arial"/>
                <w:szCs w:val="22"/>
              </w:rPr>
              <w:t>Name of parent / guardian</w:t>
            </w:r>
          </w:p>
        </w:tc>
        <w:tc>
          <w:tcPr>
            <w:tcW w:w="7087" w:type="dxa"/>
          </w:tcPr>
          <w:p w14:paraId="0581B3F0" w14:textId="77777777" w:rsidR="004A7B52" w:rsidRPr="008F26FC" w:rsidRDefault="004A7B52" w:rsidP="00D42D8B">
            <w:pPr>
              <w:rPr>
                <w:rFonts w:cs="Arial"/>
                <w:sz w:val="24"/>
                <w:szCs w:val="24"/>
              </w:rPr>
            </w:pPr>
          </w:p>
        </w:tc>
      </w:tr>
      <w:tr w:rsidR="004A7B52" w:rsidRPr="008F26FC" w14:paraId="39A39DE0" w14:textId="77777777" w:rsidTr="00C05F0B">
        <w:tc>
          <w:tcPr>
            <w:tcW w:w="2381" w:type="dxa"/>
          </w:tcPr>
          <w:p w14:paraId="577C87E0" w14:textId="77777777" w:rsidR="004A7B52" w:rsidRPr="008F26FC" w:rsidRDefault="004A7B52" w:rsidP="00D42D8B">
            <w:pPr>
              <w:rPr>
                <w:rFonts w:cs="Arial"/>
                <w:szCs w:val="22"/>
              </w:rPr>
            </w:pPr>
            <w:r w:rsidRPr="008F26FC">
              <w:rPr>
                <w:rFonts w:cs="Arial"/>
                <w:szCs w:val="22"/>
              </w:rPr>
              <w:t>Signature of parent / guardian</w:t>
            </w:r>
          </w:p>
        </w:tc>
        <w:tc>
          <w:tcPr>
            <w:tcW w:w="7087" w:type="dxa"/>
          </w:tcPr>
          <w:p w14:paraId="5F757F5B" w14:textId="77777777" w:rsidR="004A7B52" w:rsidRPr="008F26FC" w:rsidRDefault="004A7B52" w:rsidP="00D42D8B">
            <w:pPr>
              <w:rPr>
                <w:rFonts w:cs="Arial"/>
                <w:sz w:val="24"/>
                <w:szCs w:val="24"/>
              </w:rPr>
            </w:pPr>
          </w:p>
        </w:tc>
      </w:tr>
      <w:tr w:rsidR="004A7B52" w:rsidRPr="008F26FC" w14:paraId="04D0959F" w14:textId="77777777" w:rsidTr="00C05F0B">
        <w:tc>
          <w:tcPr>
            <w:tcW w:w="2381" w:type="dxa"/>
          </w:tcPr>
          <w:p w14:paraId="54EC6FB8" w14:textId="77777777" w:rsidR="004A7B52" w:rsidRPr="008F26FC" w:rsidRDefault="004A7B52" w:rsidP="00D42D8B">
            <w:pPr>
              <w:rPr>
                <w:rFonts w:cs="Arial"/>
                <w:szCs w:val="22"/>
              </w:rPr>
            </w:pPr>
            <w:r w:rsidRPr="008F26FC">
              <w:rPr>
                <w:rFonts w:cs="Arial"/>
                <w:szCs w:val="22"/>
              </w:rPr>
              <w:t>Date</w:t>
            </w:r>
          </w:p>
        </w:tc>
        <w:tc>
          <w:tcPr>
            <w:tcW w:w="7087" w:type="dxa"/>
          </w:tcPr>
          <w:p w14:paraId="0D86BB6A" w14:textId="77777777" w:rsidR="004A7B52" w:rsidRPr="008F26FC" w:rsidRDefault="004A7B52" w:rsidP="00D42D8B">
            <w:pPr>
              <w:rPr>
                <w:rFonts w:cs="Arial"/>
                <w:sz w:val="24"/>
                <w:szCs w:val="24"/>
              </w:rPr>
            </w:pPr>
          </w:p>
        </w:tc>
      </w:tr>
    </w:tbl>
    <w:p w14:paraId="734545AB" w14:textId="77777777" w:rsidR="00BE177B" w:rsidRDefault="00BE177B" w:rsidP="00D42D8B"/>
    <w:p w14:paraId="0A0D43DF" w14:textId="6506DFF2" w:rsidR="00E872C4" w:rsidRDefault="00E872C4" w:rsidP="00D42D8B">
      <w:r>
        <w:br w:type="page"/>
      </w:r>
    </w:p>
    <w:p w14:paraId="51B22804" w14:textId="1FD370C5" w:rsidR="00E872C4" w:rsidRPr="0038461F" w:rsidRDefault="00E872C4" w:rsidP="008F26FC">
      <w:pPr>
        <w:jc w:val="center"/>
        <w:rPr>
          <w:b/>
          <w:bCs/>
        </w:rPr>
      </w:pPr>
      <w:r w:rsidRPr="0038461F">
        <w:rPr>
          <w:b/>
          <w:bCs/>
        </w:rPr>
        <w:lastRenderedPageBreak/>
        <w:t>GDPR Compliance Statement.</w:t>
      </w:r>
    </w:p>
    <w:p w14:paraId="0CEB06EB" w14:textId="77777777" w:rsidR="00E872C4" w:rsidRDefault="00E872C4" w:rsidP="00C05F0B">
      <w:pPr>
        <w:spacing w:before="240"/>
      </w:pPr>
      <w:r w:rsidRPr="0007607D">
        <w:t>What data do we collect?</w:t>
      </w:r>
    </w:p>
    <w:tbl>
      <w:tblPr>
        <w:tblStyle w:val="TableGrid"/>
        <w:tblW w:w="0" w:type="auto"/>
        <w:tblLook w:val="04A0" w:firstRow="1" w:lastRow="0" w:firstColumn="1" w:lastColumn="0" w:noHBand="0" w:noVBand="1"/>
      </w:tblPr>
      <w:tblGrid>
        <w:gridCol w:w="9631"/>
      </w:tblGrid>
      <w:tr w:rsidR="00C05F0B" w14:paraId="7C419213" w14:textId="77777777" w:rsidTr="00C05F0B">
        <w:tc>
          <w:tcPr>
            <w:tcW w:w="9631" w:type="dxa"/>
          </w:tcPr>
          <w:p w14:paraId="4BC5BF1D" w14:textId="6221F1AD" w:rsidR="00C05F0B" w:rsidRDefault="00C05F0B" w:rsidP="00D42D8B">
            <w:r>
              <w:t>The person’s n</w:t>
            </w:r>
            <w:r w:rsidRPr="00D00AE3">
              <w:t>ame, email address, and telephone numbers, company name</w:t>
            </w:r>
            <w:r>
              <w:t xml:space="preserve"> and, if they are an SPE member, their membership ID number.</w:t>
            </w:r>
          </w:p>
        </w:tc>
      </w:tr>
    </w:tbl>
    <w:p w14:paraId="3A35CF48" w14:textId="77777777" w:rsidR="00E872C4" w:rsidRDefault="00E872C4" w:rsidP="00C05F0B">
      <w:pPr>
        <w:spacing w:before="240"/>
      </w:pPr>
      <w:r w:rsidRPr="0007607D">
        <w:t xml:space="preserve">Where do we store the data? </w:t>
      </w:r>
    </w:p>
    <w:tbl>
      <w:tblPr>
        <w:tblStyle w:val="TableGrid"/>
        <w:tblW w:w="0" w:type="auto"/>
        <w:tblLook w:val="04A0" w:firstRow="1" w:lastRow="0" w:firstColumn="1" w:lastColumn="0" w:noHBand="0" w:noVBand="1"/>
      </w:tblPr>
      <w:tblGrid>
        <w:gridCol w:w="9631"/>
      </w:tblGrid>
      <w:tr w:rsidR="00C05F0B" w14:paraId="44F29D42" w14:textId="77777777" w:rsidTr="00C05F0B">
        <w:tc>
          <w:tcPr>
            <w:tcW w:w="9631" w:type="dxa"/>
          </w:tcPr>
          <w:p w14:paraId="3E65080D" w14:textId="61E94A76" w:rsidR="00C05F0B" w:rsidRDefault="00C05F0B" w:rsidP="00C05F0B">
            <w:r>
              <w:t>Emails, event spreadsheet documents, event databases, backups, email lists</w:t>
            </w:r>
          </w:p>
        </w:tc>
      </w:tr>
    </w:tbl>
    <w:p w14:paraId="51F15E9F" w14:textId="77777777" w:rsidR="00E872C4" w:rsidRDefault="00E872C4" w:rsidP="00C05F0B">
      <w:pPr>
        <w:spacing w:before="240"/>
      </w:pPr>
      <w:r w:rsidRPr="003E6FB2">
        <w:t>How do we protect and document the data we have?</w:t>
      </w:r>
    </w:p>
    <w:tbl>
      <w:tblPr>
        <w:tblStyle w:val="TableGrid"/>
        <w:tblW w:w="0" w:type="auto"/>
        <w:tblLook w:val="04A0" w:firstRow="1" w:lastRow="0" w:firstColumn="1" w:lastColumn="0" w:noHBand="0" w:noVBand="1"/>
      </w:tblPr>
      <w:tblGrid>
        <w:gridCol w:w="9631"/>
      </w:tblGrid>
      <w:tr w:rsidR="00C05F0B" w14:paraId="6D1C4F3A" w14:textId="77777777" w:rsidTr="00C05F0B">
        <w:tc>
          <w:tcPr>
            <w:tcW w:w="9631" w:type="dxa"/>
          </w:tcPr>
          <w:p w14:paraId="06DD268B" w14:textId="7E0F4683" w:rsidR="00C05F0B" w:rsidRDefault="00C05F0B" w:rsidP="00C05F0B">
            <w:r>
              <w:t>4 individual computers that are password protected and all have anti – virus software with internet protection installed on each computer.</w:t>
            </w:r>
          </w:p>
        </w:tc>
      </w:tr>
    </w:tbl>
    <w:p w14:paraId="151BC077" w14:textId="77777777" w:rsidR="00E872C4" w:rsidRDefault="00E872C4" w:rsidP="00C05F0B">
      <w:pPr>
        <w:spacing w:before="240"/>
      </w:pPr>
      <w:r w:rsidRPr="00DE2645">
        <w:t xml:space="preserve">How long do we plan to keep the data for? </w:t>
      </w:r>
    </w:p>
    <w:tbl>
      <w:tblPr>
        <w:tblStyle w:val="TableGrid"/>
        <w:tblW w:w="0" w:type="auto"/>
        <w:tblLook w:val="04A0" w:firstRow="1" w:lastRow="0" w:firstColumn="1" w:lastColumn="0" w:noHBand="0" w:noVBand="1"/>
      </w:tblPr>
      <w:tblGrid>
        <w:gridCol w:w="9631"/>
      </w:tblGrid>
      <w:tr w:rsidR="00C05F0B" w14:paraId="0CA401CB" w14:textId="77777777" w:rsidTr="00C05F0B">
        <w:tc>
          <w:tcPr>
            <w:tcW w:w="9631" w:type="dxa"/>
          </w:tcPr>
          <w:p w14:paraId="7DB10F47" w14:textId="7B780235" w:rsidR="00C05F0B" w:rsidRDefault="00C05F0B" w:rsidP="00C05F0B">
            <w:r>
              <w:t>Up to 2 years.  This is because some events are every two years.</w:t>
            </w:r>
          </w:p>
        </w:tc>
      </w:tr>
    </w:tbl>
    <w:p w14:paraId="4C5820AB" w14:textId="77777777" w:rsidR="00E872C4" w:rsidRDefault="00E872C4" w:rsidP="00C05F0B">
      <w:pPr>
        <w:spacing w:before="240"/>
      </w:pPr>
      <w:r w:rsidRPr="00DE2645">
        <w:t>Do we have a function</w:t>
      </w:r>
      <w:r>
        <w:t>/ reason</w:t>
      </w:r>
      <w:r w:rsidRPr="00DE2645">
        <w:t xml:space="preserve"> for every piece of data we collect? </w:t>
      </w:r>
    </w:p>
    <w:tbl>
      <w:tblPr>
        <w:tblStyle w:val="TableGrid"/>
        <w:tblW w:w="0" w:type="auto"/>
        <w:tblLook w:val="04A0" w:firstRow="1" w:lastRow="0" w:firstColumn="1" w:lastColumn="0" w:noHBand="0" w:noVBand="1"/>
      </w:tblPr>
      <w:tblGrid>
        <w:gridCol w:w="9631"/>
      </w:tblGrid>
      <w:tr w:rsidR="00C05F0B" w14:paraId="542575B1" w14:textId="77777777" w:rsidTr="00C05F0B">
        <w:tc>
          <w:tcPr>
            <w:tcW w:w="9631" w:type="dxa"/>
          </w:tcPr>
          <w:p w14:paraId="3F665707" w14:textId="160599BC" w:rsidR="00C05F0B" w:rsidRDefault="00C05F0B" w:rsidP="00C05F0B">
            <w:r w:rsidRPr="00D00AE3">
              <w:t>Name</w:t>
            </w:r>
            <w:r>
              <w:t xml:space="preserve">, </w:t>
            </w:r>
            <w:r w:rsidRPr="00D00AE3">
              <w:t xml:space="preserve">email address and a contact number: to contact </w:t>
            </w:r>
            <w:r>
              <w:t xml:space="preserve">a person in connection with the event – including sending a reminder that they are a registered attendee that the event; providing updates on venue/time updates, advising </w:t>
            </w:r>
            <w:r w:rsidRPr="00D00AE3">
              <w:t>if event is cancelled</w:t>
            </w:r>
            <w:r>
              <w:t>; contacting the attendee to ask for payment for the event registration if they do not pay online</w:t>
            </w:r>
            <w:r w:rsidRPr="009F7412">
              <w:t xml:space="preserve"> </w:t>
            </w:r>
            <w:r>
              <w:t xml:space="preserve">and other communications pertaining to the event.  In addition we wish to advise the individual when the next event is going to be held. </w:t>
            </w:r>
          </w:p>
        </w:tc>
      </w:tr>
    </w:tbl>
    <w:p w14:paraId="0EF883C9" w14:textId="77777777" w:rsidR="00E872C4" w:rsidRDefault="00E872C4" w:rsidP="00C05F0B">
      <w:pPr>
        <w:spacing w:before="240"/>
      </w:pPr>
      <w:r w:rsidRPr="00DE2645">
        <w:t xml:space="preserve">What is the process if someone asks to be removed from our records? </w:t>
      </w:r>
    </w:p>
    <w:tbl>
      <w:tblPr>
        <w:tblStyle w:val="TableGrid"/>
        <w:tblW w:w="0" w:type="auto"/>
        <w:tblLook w:val="04A0" w:firstRow="1" w:lastRow="0" w:firstColumn="1" w:lastColumn="0" w:noHBand="0" w:noVBand="1"/>
      </w:tblPr>
      <w:tblGrid>
        <w:gridCol w:w="9631"/>
      </w:tblGrid>
      <w:tr w:rsidR="00C05F0B" w14:paraId="334342C6" w14:textId="77777777" w:rsidTr="00C05F0B">
        <w:tc>
          <w:tcPr>
            <w:tcW w:w="9631" w:type="dxa"/>
          </w:tcPr>
          <w:p w14:paraId="08D3752F" w14:textId="73A6BC1C" w:rsidR="00C05F0B" w:rsidRDefault="00C05F0B" w:rsidP="00C05F0B">
            <w:r>
              <w:t>The person should contact the Section Manager Diane Wood by email.  The Section Manager is also our Data Controller.</w:t>
            </w:r>
          </w:p>
        </w:tc>
      </w:tr>
    </w:tbl>
    <w:p w14:paraId="0C139E79" w14:textId="77777777" w:rsidR="00E872C4" w:rsidRPr="00125383" w:rsidRDefault="00E872C4" w:rsidP="00D42D8B"/>
    <w:sectPr w:rsidR="00E872C4" w:rsidRPr="00125383" w:rsidSect="00F62938">
      <w:headerReference w:type="default" r:id="rId25"/>
      <w:pgSz w:w="11909" w:h="16834"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58758" w14:textId="77777777" w:rsidR="009D419A" w:rsidRDefault="009D419A" w:rsidP="00D42D8B">
      <w:r>
        <w:separator/>
      </w:r>
    </w:p>
    <w:p w14:paraId="18C642D1" w14:textId="77777777" w:rsidR="009D419A" w:rsidRDefault="009D419A" w:rsidP="00D42D8B"/>
  </w:endnote>
  <w:endnote w:type="continuationSeparator" w:id="0">
    <w:p w14:paraId="150D8F24" w14:textId="77777777" w:rsidR="009D419A" w:rsidRDefault="009D419A" w:rsidP="00D42D8B">
      <w:r>
        <w:continuationSeparator/>
      </w:r>
    </w:p>
    <w:p w14:paraId="44392208" w14:textId="77777777" w:rsidR="009D419A" w:rsidRDefault="009D419A" w:rsidP="00D42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Cond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BA00D" w14:textId="77777777" w:rsidR="00D42D8B" w:rsidRDefault="00D42D8B">
    <w:pPr>
      <w:pStyle w:val="Footer"/>
    </w:pPr>
  </w:p>
  <w:p w14:paraId="0EC8602F" w14:textId="77777777" w:rsidR="00460769" w:rsidRDefault="004607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5487"/>
    </w:tblGrid>
    <w:tr w:rsidR="006E0805" w:rsidRPr="00AE2E0E" w14:paraId="0C34294E" w14:textId="77777777" w:rsidTr="000B7331">
      <w:tc>
        <w:tcPr>
          <w:tcW w:w="4152" w:type="dxa"/>
        </w:tcPr>
        <w:p w14:paraId="0ACB9CE0" w14:textId="34C9E792" w:rsidR="006E0805" w:rsidRPr="00AE2E0E" w:rsidRDefault="006E0805" w:rsidP="00D42D8B">
          <w:pPr>
            <w:pStyle w:val="Footer"/>
          </w:pPr>
          <w:r w:rsidRPr="00E667DE">
            <w:rPr>
              <w:rStyle w:val="PageNumber"/>
              <w:rFonts w:cs="Arial"/>
            </w:rPr>
            <w:t xml:space="preserve">Page </w:t>
          </w:r>
          <w:r w:rsidRPr="00E667DE">
            <w:rPr>
              <w:rStyle w:val="PageNumber"/>
              <w:rFonts w:cs="Arial"/>
            </w:rPr>
            <w:fldChar w:fldCharType="begin"/>
          </w:r>
          <w:r w:rsidRPr="00E667DE">
            <w:rPr>
              <w:rStyle w:val="PageNumber"/>
              <w:rFonts w:cs="Arial"/>
            </w:rPr>
            <w:instrText xml:space="preserve"> PAGE </w:instrText>
          </w:r>
          <w:r w:rsidRPr="00E667DE">
            <w:rPr>
              <w:rStyle w:val="PageNumber"/>
              <w:rFonts w:cs="Arial"/>
            </w:rPr>
            <w:fldChar w:fldCharType="separate"/>
          </w:r>
          <w:r w:rsidR="00E872C4">
            <w:rPr>
              <w:rStyle w:val="PageNumber"/>
              <w:rFonts w:cs="Arial"/>
              <w:noProof/>
            </w:rPr>
            <w:t>26</w:t>
          </w:r>
          <w:r w:rsidRPr="00E667DE">
            <w:rPr>
              <w:rStyle w:val="PageNumber"/>
              <w:rFonts w:cs="Arial"/>
            </w:rPr>
            <w:fldChar w:fldCharType="end"/>
          </w:r>
        </w:p>
      </w:tc>
      <w:tc>
        <w:tcPr>
          <w:tcW w:w="5487" w:type="dxa"/>
        </w:tcPr>
        <w:p w14:paraId="404E0575" w14:textId="139716E1" w:rsidR="006E0805" w:rsidRPr="00AE2E0E" w:rsidRDefault="006E0805" w:rsidP="00D42D8B">
          <w:pPr>
            <w:pStyle w:val="Footer"/>
            <w:jc w:val="right"/>
          </w:pPr>
          <w:r>
            <w:t xml:space="preserve">Updated to </w:t>
          </w:r>
          <w:r w:rsidR="00D42D8B">
            <w:t>April 2024</w:t>
          </w:r>
        </w:p>
      </w:tc>
    </w:tr>
  </w:tbl>
  <w:p w14:paraId="482159F8" w14:textId="77777777" w:rsidR="006E0805" w:rsidRPr="00AE2E0E" w:rsidRDefault="006E0805" w:rsidP="00D42D8B">
    <w:pPr>
      <w:pStyle w:val="Footer"/>
    </w:pPr>
  </w:p>
  <w:p w14:paraId="2A36CD72" w14:textId="77777777" w:rsidR="00460769" w:rsidRDefault="00460769" w:rsidP="00D42D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49DD3" w14:textId="77777777" w:rsidR="009D419A" w:rsidRDefault="009D419A" w:rsidP="00D42D8B">
      <w:r>
        <w:separator/>
      </w:r>
    </w:p>
    <w:p w14:paraId="2487956D" w14:textId="77777777" w:rsidR="009D419A" w:rsidRDefault="009D419A" w:rsidP="00D42D8B"/>
  </w:footnote>
  <w:footnote w:type="continuationSeparator" w:id="0">
    <w:p w14:paraId="37022597" w14:textId="77777777" w:rsidR="009D419A" w:rsidRDefault="009D419A" w:rsidP="00D42D8B">
      <w:r>
        <w:continuationSeparator/>
      </w:r>
    </w:p>
    <w:p w14:paraId="6868F2E3" w14:textId="77777777" w:rsidR="009D419A" w:rsidRDefault="009D419A" w:rsidP="00D42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1E2E1" w14:textId="77777777" w:rsidR="00D42D8B" w:rsidRDefault="00D42D8B">
    <w:pPr>
      <w:pStyle w:val="Header"/>
    </w:pPr>
  </w:p>
  <w:p w14:paraId="1BBA3999" w14:textId="77777777" w:rsidR="00460769" w:rsidRDefault="004607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6" w:space="0" w:color="auto"/>
      </w:tblBorders>
      <w:tblLayout w:type="fixed"/>
      <w:tblLook w:val="0000" w:firstRow="0" w:lastRow="0" w:firstColumn="0" w:lastColumn="0" w:noHBand="0" w:noVBand="0"/>
    </w:tblPr>
    <w:tblGrid>
      <w:gridCol w:w="4261"/>
      <w:gridCol w:w="5378"/>
    </w:tblGrid>
    <w:tr w:rsidR="0038461F" w14:paraId="77A50158" w14:textId="77777777" w:rsidTr="000B7331">
      <w:trPr>
        <w:trHeight w:val="737"/>
      </w:trPr>
      <w:tc>
        <w:tcPr>
          <w:tcW w:w="4261" w:type="dxa"/>
          <w:tcBorders>
            <w:bottom w:val="single" w:sz="6" w:space="0" w:color="auto"/>
          </w:tcBorders>
        </w:tcPr>
        <w:p w14:paraId="7208B90F" w14:textId="77777777" w:rsidR="0038461F" w:rsidRDefault="0038461F" w:rsidP="0038461F">
          <w:pPr>
            <w:pStyle w:val="Header"/>
          </w:pPr>
          <w:r w:rsidRPr="0039604B">
            <w:rPr>
              <w:noProof/>
              <w:lang w:eastAsia="en-GB"/>
            </w:rPr>
            <w:drawing>
              <wp:inline distT="0" distB="0" distL="0" distR="0" wp14:anchorId="103184EF" wp14:editId="56C570F5">
                <wp:extent cx="584036" cy="436253"/>
                <wp:effectExtent l="0" t="0" r="6985" b="1905"/>
                <wp:docPr id="2" name="Picture 2" descr="A logo with a world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world map&#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589873" cy="440613"/>
                        </a:xfrm>
                        <a:prstGeom prst="rect">
                          <a:avLst/>
                        </a:prstGeom>
                      </pic:spPr>
                    </pic:pic>
                  </a:graphicData>
                </a:graphic>
              </wp:inline>
            </w:drawing>
          </w:r>
        </w:p>
      </w:tc>
      <w:tc>
        <w:tcPr>
          <w:tcW w:w="5378" w:type="dxa"/>
        </w:tcPr>
        <w:p w14:paraId="53B076F9" w14:textId="77777777" w:rsidR="0038461F" w:rsidRPr="0039604B" w:rsidRDefault="0038461F" w:rsidP="0038461F">
          <w:pPr>
            <w:pStyle w:val="Header"/>
            <w:jc w:val="right"/>
          </w:pPr>
          <w:r w:rsidRPr="0039604B">
            <w:t xml:space="preserve">SPE </w:t>
          </w:r>
          <w:smartTag w:uri="urn:schemas-microsoft-com:office:smarttags" w:element="place">
            <w:smartTag w:uri="urn:schemas-microsoft-com:office:smarttags" w:element="City">
              <w:r w:rsidRPr="0039604B">
                <w:t>Aberdeen</w:t>
              </w:r>
            </w:smartTag>
          </w:smartTag>
          <w:r w:rsidRPr="0039604B">
            <w:t xml:space="preserve"> Section</w:t>
          </w:r>
        </w:p>
        <w:p w14:paraId="33D1187B" w14:textId="77777777" w:rsidR="0038461F" w:rsidRDefault="0038461F" w:rsidP="0038461F">
          <w:pPr>
            <w:pStyle w:val="Header"/>
            <w:jc w:val="right"/>
          </w:pPr>
          <w:r w:rsidRPr="0039604B">
            <w:t>Guide to Board Operations</w:t>
          </w:r>
        </w:p>
      </w:tc>
    </w:tr>
  </w:tbl>
  <w:p w14:paraId="4E286B59" w14:textId="77777777" w:rsidR="00460769" w:rsidRDefault="00460769" w:rsidP="00B81F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Borders>
        <w:bottom w:val="single" w:sz="6" w:space="0" w:color="auto"/>
      </w:tblBorders>
      <w:tblLayout w:type="fixed"/>
      <w:tblLook w:val="0000" w:firstRow="0" w:lastRow="0" w:firstColumn="0" w:lastColumn="0" w:noHBand="0" w:noVBand="0"/>
    </w:tblPr>
    <w:tblGrid>
      <w:gridCol w:w="4261"/>
      <w:gridCol w:w="5628"/>
    </w:tblGrid>
    <w:tr w:rsidR="0038461F" w14:paraId="197E304F" w14:textId="77777777" w:rsidTr="004F24D2">
      <w:trPr>
        <w:trHeight w:val="737"/>
      </w:trPr>
      <w:tc>
        <w:tcPr>
          <w:tcW w:w="4261" w:type="dxa"/>
          <w:tcBorders>
            <w:bottom w:val="single" w:sz="6" w:space="0" w:color="auto"/>
          </w:tcBorders>
        </w:tcPr>
        <w:p w14:paraId="152D9F12" w14:textId="77777777" w:rsidR="0038461F" w:rsidRDefault="0038461F" w:rsidP="0038461F">
          <w:pPr>
            <w:pStyle w:val="Header"/>
          </w:pPr>
          <w:r w:rsidRPr="0039604B">
            <w:rPr>
              <w:noProof/>
              <w:lang w:eastAsia="en-GB"/>
            </w:rPr>
            <w:drawing>
              <wp:inline distT="0" distB="0" distL="0" distR="0" wp14:anchorId="190FF682" wp14:editId="1470885C">
                <wp:extent cx="584036" cy="436253"/>
                <wp:effectExtent l="0" t="0" r="6985" b="1905"/>
                <wp:docPr id="1382408685" name="Picture 1382408685" descr="A logo with a world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08685" name="Picture 1382408685" descr="A logo with a world map&#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589873" cy="440613"/>
                        </a:xfrm>
                        <a:prstGeom prst="rect">
                          <a:avLst/>
                        </a:prstGeom>
                      </pic:spPr>
                    </pic:pic>
                  </a:graphicData>
                </a:graphic>
              </wp:inline>
            </w:drawing>
          </w:r>
        </w:p>
      </w:tc>
      <w:tc>
        <w:tcPr>
          <w:tcW w:w="5628" w:type="dxa"/>
        </w:tcPr>
        <w:p w14:paraId="123C39F4" w14:textId="77777777" w:rsidR="0038461F" w:rsidRPr="0039604B" w:rsidRDefault="0038461F" w:rsidP="0038461F">
          <w:pPr>
            <w:pStyle w:val="Header"/>
            <w:jc w:val="right"/>
          </w:pPr>
          <w:r w:rsidRPr="0039604B">
            <w:t xml:space="preserve">SPE </w:t>
          </w:r>
          <w:smartTag w:uri="urn:schemas-microsoft-com:office:smarttags" w:element="place">
            <w:smartTag w:uri="urn:schemas-microsoft-com:office:smarttags" w:element="City">
              <w:r w:rsidRPr="0039604B">
                <w:t>Aberdeen</w:t>
              </w:r>
            </w:smartTag>
          </w:smartTag>
          <w:r w:rsidRPr="0039604B">
            <w:t xml:space="preserve"> Section</w:t>
          </w:r>
        </w:p>
        <w:p w14:paraId="2B87F2E6" w14:textId="77777777" w:rsidR="0038461F" w:rsidRDefault="0038461F" w:rsidP="0038461F">
          <w:pPr>
            <w:pStyle w:val="Header"/>
            <w:jc w:val="right"/>
          </w:pPr>
          <w:r w:rsidRPr="0039604B">
            <w:t>Guide to Board Operations</w:t>
          </w:r>
        </w:p>
      </w:tc>
    </w:tr>
  </w:tbl>
  <w:p w14:paraId="67E744D7" w14:textId="77777777" w:rsidR="0038461F" w:rsidRDefault="0038461F" w:rsidP="0038461F">
    <w:pPr>
      <w:pStyle w:val="Header"/>
    </w:pPr>
  </w:p>
  <w:p w14:paraId="2E48ECE9" w14:textId="77777777" w:rsidR="0038461F" w:rsidRDefault="0038461F" w:rsidP="00D42D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8F96DA5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1CF6187"/>
    <w:multiLevelType w:val="hybridMultilevel"/>
    <w:tmpl w:val="6A2A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94566"/>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213A688A"/>
    <w:multiLevelType w:val="hybridMultilevel"/>
    <w:tmpl w:val="69B6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84A5E"/>
    <w:multiLevelType w:val="hybridMultilevel"/>
    <w:tmpl w:val="71FC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55D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0751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66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96E798C"/>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3D227582"/>
    <w:multiLevelType w:val="hybridMultilevel"/>
    <w:tmpl w:val="A17C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C47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C279F5"/>
    <w:multiLevelType w:val="multilevel"/>
    <w:tmpl w:val="4ABC97FC"/>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3" w15:restartNumberingAfterBreak="0">
    <w:nsid w:val="45E07885"/>
    <w:multiLevelType w:val="hybridMultilevel"/>
    <w:tmpl w:val="8EFCC2B0"/>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46642E39"/>
    <w:multiLevelType w:val="hybridMultilevel"/>
    <w:tmpl w:val="F124830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2A8336D"/>
    <w:multiLevelType w:val="hybridMultilevel"/>
    <w:tmpl w:val="2F18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F4411A"/>
    <w:multiLevelType w:val="hybridMultilevel"/>
    <w:tmpl w:val="8160B146"/>
    <w:lvl w:ilvl="0" w:tplc="0809000F">
      <w:start w:val="1"/>
      <w:numFmt w:val="decimal"/>
      <w:lvlText w:val="%1."/>
      <w:lvlJc w:val="left"/>
      <w:pPr>
        <w:ind w:left="6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670E33"/>
    <w:multiLevelType w:val="multilevel"/>
    <w:tmpl w:val="4ABC97FC"/>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8" w15:restartNumberingAfterBreak="0">
    <w:nsid w:val="697E5D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3D16CD1"/>
    <w:multiLevelType w:val="hybridMultilevel"/>
    <w:tmpl w:val="A490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5130BD"/>
    <w:multiLevelType w:val="hybridMultilevel"/>
    <w:tmpl w:val="117C29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8424B6A"/>
    <w:multiLevelType w:val="hybridMultilevel"/>
    <w:tmpl w:val="34146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9977182"/>
    <w:multiLevelType w:val="hybridMultilevel"/>
    <w:tmpl w:val="C7CA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636D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A8211BE"/>
    <w:multiLevelType w:val="hybridMultilevel"/>
    <w:tmpl w:val="96B6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875C67"/>
    <w:multiLevelType w:val="singleLevel"/>
    <w:tmpl w:val="08090001"/>
    <w:lvl w:ilvl="0">
      <w:start w:val="1"/>
      <w:numFmt w:val="bullet"/>
      <w:lvlText w:val=""/>
      <w:lvlJc w:val="left"/>
      <w:pPr>
        <w:ind w:left="720" w:hanging="360"/>
      </w:pPr>
      <w:rPr>
        <w:rFonts w:ascii="Symbol" w:hAnsi="Symbol" w:hint="default"/>
      </w:rPr>
    </w:lvl>
  </w:abstractNum>
  <w:num w:numId="1" w16cid:durableId="66076547">
    <w:abstractNumId w:val="0"/>
  </w:num>
  <w:num w:numId="2" w16cid:durableId="26365288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521477985">
    <w:abstractNumId w:val="23"/>
  </w:num>
  <w:num w:numId="4" w16cid:durableId="1238441467">
    <w:abstractNumId w:val="11"/>
  </w:num>
  <w:num w:numId="5" w16cid:durableId="1160578295">
    <w:abstractNumId w:val="9"/>
  </w:num>
  <w:num w:numId="6" w16cid:durableId="631062551">
    <w:abstractNumId w:val="8"/>
  </w:num>
  <w:num w:numId="7" w16cid:durableId="293411545">
    <w:abstractNumId w:val="6"/>
  </w:num>
  <w:num w:numId="8" w16cid:durableId="105002172">
    <w:abstractNumId w:val="7"/>
  </w:num>
  <w:num w:numId="9" w16cid:durableId="2009482787">
    <w:abstractNumId w:val="3"/>
  </w:num>
  <w:num w:numId="10" w16cid:durableId="1821573847">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11" w16cid:durableId="1241325993">
    <w:abstractNumId w:val="25"/>
  </w:num>
  <w:num w:numId="12" w16cid:durableId="1889101629">
    <w:abstractNumId w:val="18"/>
  </w:num>
  <w:num w:numId="13" w16cid:durableId="1877303838">
    <w:abstractNumId w:val="10"/>
  </w:num>
  <w:num w:numId="14" w16cid:durableId="1597833549">
    <w:abstractNumId w:val="13"/>
  </w:num>
  <w:num w:numId="15" w16cid:durableId="1547521875">
    <w:abstractNumId w:val="2"/>
  </w:num>
  <w:num w:numId="16" w16cid:durableId="1277102050">
    <w:abstractNumId w:val="24"/>
  </w:num>
  <w:num w:numId="17" w16cid:durableId="1450205114">
    <w:abstractNumId w:val="4"/>
  </w:num>
  <w:num w:numId="18" w16cid:durableId="1633293402">
    <w:abstractNumId w:val="15"/>
  </w:num>
  <w:num w:numId="19" w16cid:durableId="1607811672">
    <w:abstractNumId w:val="12"/>
  </w:num>
  <w:num w:numId="20" w16cid:durableId="916355340">
    <w:abstractNumId w:val="20"/>
  </w:num>
  <w:num w:numId="21" w16cid:durableId="1562669365">
    <w:abstractNumId w:val="5"/>
  </w:num>
  <w:num w:numId="22" w16cid:durableId="1722360351">
    <w:abstractNumId w:val="14"/>
  </w:num>
  <w:num w:numId="23" w16cid:durableId="1937205038">
    <w:abstractNumId w:val="17"/>
  </w:num>
  <w:num w:numId="24" w16cid:durableId="1736467644">
    <w:abstractNumId w:val="21"/>
  </w:num>
  <w:num w:numId="25" w16cid:durableId="226842244">
    <w:abstractNumId w:val="19"/>
  </w:num>
  <w:num w:numId="26" w16cid:durableId="358698107">
    <w:abstractNumId w:val="16"/>
  </w:num>
  <w:num w:numId="27" w16cid:durableId="1112359354">
    <w:abstractNumId w:val="0"/>
  </w:num>
  <w:num w:numId="28" w16cid:durableId="913048228">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D4"/>
    <w:rsid w:val="000010E0"/>
    <w:rsid w:val="00002ED1"/>
    <w:rsid w:val="0001058B"/>
    <w:rsid w:val="0001561A"/>
    <w:rsid w:val="00023B70"/>
    <w:rsid w:val="00032FC3"/>
    <w:rsid w:val="00034865"/>
    <w:rsid w:val="000454FC"/>
    <w:rsid w:val="00056C58"/>
    <w:rsid w:val="000637C3"/>
    <w:rsid w:val="000873A0"/>
    <w:rsid w:val="00093238"/>
    <w:rsid w:val="000A2198"/>
    <w:rsid w:val="000B0F0E"/>
    <w:rsid w:val="000B43C8"/>
    <w:rsid w:val="000B5260"/>
    <w:rsid w:val="000B7331"/>
    <w:rsid w:val="000C169D"/>
    <w:rsid w:val="000D34EC"/>
    <w:rsid w:val="000E607C"/>
    <w:rsid w:val="000F593D"/>
    <w:rsid w:val="0010759C"/>
    <w:rsid w:val="00125383"/>
    <w:rsid w:val="00151F3C"/>
    <w:rsid w:val="00164B9B"/>
    <w:rsid w:val="00170482"/>
    <w:rsid w:val="00173127"/>
    <w:rsid w:val="0017326D"/>
    <w:rsid w:val="00173D38"/>
    <w:rsid w:val="001A1392"/>
    <w:rsid w:val="001A3973"/>
    <w:rsid w:val="001A4424"/>
    <w:rsid w:val="001A776A"/>
    <w:rsid w:val="001D1D97"/>
    <w:rsid w:val="001D3611"/>
    <w:rsid w:val="001F584B"/>
    <w:rsid w:val="001F75C9"/>
    <w:rsid w:val="00200567"/>
    <w:rsid w:val="00214361"/>
    <w:rsid w:val="00223201"/>
    <w:rsid w:val="002303B5"/>
    <w:rsid w:val="00253E2E"/>
    <w:rsid w:val="00257816"/>
    <w:rsid w:val="00257CE6"/>
    <w:rsid w:val="00263B39"/>
    <w:rsid w:val="00290DEA"/>
    <w:rsid w:val="002C7714"/>
    <w:rsid w:val="002D69BD"/>
    <w:rsid w:val="002E2BF5"/>
    <w:rsid w:val="002F1749"/>
    <w:rsid w:val="00306462"/>
    <w:rsid w:val="00310174"/>
    <w:rsid w:val="00324AB6"/>
    <w:rsid w:val="00333B89"/>
    <w:rsid w:val="00337D76"/>
    <w:rsid w:val="00342404"/>
    <w:rsid w:val="0034258F"/>
    <w:rsid w:val="003437BC"/>
    <w:rsid w:val="00360A11"/>
    <w:rsid w:val="00362741"/>
    <w:rsid w:val="003746B0"/>
    <w:rsid w:val="0037512F"/>
    <w:rsid w:val="00380946"/>
    <w:rsid w:val="0038461F"/>
    <w:rsid w:val="0039604B"/>
    <w:rsid w:val="003A305B"/>
    <w:rsid w:val="003B2CCF"/>
    <w:rsid w:val="003B48D1"/>
    <w:rsid w:val="003C6C9E"/>
    <w:rsid w:val="003D4B0C"/>
    <w:rsid w:val="003E7F86"/>
    <w:rsid w:val="0041777B"/>
    <w:rsid w:val="00424667"/>
    <w:rsid w:val="004274BA"/>
    <w:rsid w:val="00427A2D"/>
    <w:rsid w:val="0044616C"/>
    <w:rsid w:val="00454567"/>
    <w:rsid w:val="00460769"/>
    <w:rsid w:val="0046380E"/>
    <w:rsid w:val="004760E5"/>
    <w:rsid w:val="00477FBB"/>
    <w:rsid w:val="0049094D"/>
    <w:rsid w:val="004A1933"/>
    <w:rsid w:val="004A7B52"/>
    <w:rsid w:val="004B22F2"/>
    <w:rsid w:val="004D475D"/>
    <w:rsid w:val="004E11F3"/>
    <w:rsid w:val="004E6F9F"/>
    <w:rsid w:val="00505A85"/>
    <w:rsid w:val="0051425E"/>
    <w:rsid w:val="00520342"/>
    <w:rsid w:val="00535837"/>
    <w:rsid w:val="005607BC"/>
    <w:rsid w:val="00562A51"/>
    <w:rsid w:val="00563ED4"/>
    <w:rsid w:val="0057279A"/>
    <w:rsid w:val="00591CA1"/>
    <w:rsid w:val="005B6F71"/>
    <w:rsid w:val="005B718B"/>
    <w:rsid w:val="005B7E73"/>
    <w:rsid w:val="005C25DD"/>
    <w:rsid w:val="005C4510"/>
    <w:rsid w:val="005C460E"/>
    <w:rsid w:val="005C501F"/>
    <w:rsid w:val="005F39E3"/>
    <w:rsid w:val="005F6D0B"/>
    <w:rsid w:val="006016BA"/>
    <w:rsid w:val="00602F38"/>
    <w:rsid w:val="006247F8"/>
    <w:rsid w:val="00654B44"/>
    <w:rsid w:val="006554D1"/>
    <w:rsid w:val="0065588F"/>
    <w:rsid w:val="00657E30"/>
    <w:rsid w:val="00661074"/>
    <w:rsid w:val="006A505F"/>
    <w:rsid w:val="006E0805"/>
    <w:rsid w:val="006E1967"/>
    <w:rsid w:val="006E305B"/>
    <w:rsid w:val="006E3F61"/>
    <w:rsid w:val="006F5374"/>
    <w:rsid w:val="007045F4"/>
    <w:rsid w:val="00705218"/>
    <w:rsid w:val="00725CC0"/>
    <w:rsid w:val="007403F8"/>
    <w:rsid w:val="0075538B"/>
    <w:rsid w:val="007557EC"/>
    <w:rsid w:val="00783FEA"/>
    <w:rsid w:val="00785E2E"/>
    <w:rsid w:val="007860F5"/>
    <w:rsid w:val="00791294"/>
    <w:rsid w:val="007A2248"/>
    <w:rsid w:val="007A23CF"/>
    <w:rsid w:val="007D2BE6"/>
    <w:rsid w:val="007D3175"/>
    <w:rsid w:val="00800C75"/>
    <w:rsid w:val="008225DC"/>
    <w:rsid w:val="00830659"/>
    <w:rsid w:val="00832E16"/>
    <w:rsid w:val="0083561A"/>
    <w:rsid w:val="00846EA5"/>
    <w:rsid w:val="0085604C"/>
    <w:rsid w:val="00862A9D"/>
    <w:rsid w:val="008713F5"/>
    <w:rsid w:val="00882B40"/>
    <w:rsid w:val="008A14B4"/>
    <w:rsid w:val="008A2CA5"/>
    <w:rsid w:val="008B141A"/>
    <w:rsid w:val="008B36E5"/>
    <w:rsid w:val="008C4330"/>
    <w:rsid w:val="008D4BF6"/>
    <w:rsid w:val="008E1011"/>
    <w:rsid w:val="008E773B"/>
    <w:rsid w:val="008F26FC"/>
    <w:rsid w:val="00900F1E"/>
    <w:rsid w:val="009053F8"/>
    <w:rsid w:val="00910F6A"/>
    <w:rsid w:val="009312CA"/>
    <w:rsid w:val="009368AB"/>
    <w:rsid w:val="00943AE4"/>
    <w:rsid w:val="009463D0"/>
    <w:rsid w:val="00955F26"/>
    <w:rsid w:val="00964202"/>
    <w:rsid w:val="00987AEF"/>
    <w:rsid w:val="009A15C7"/>
    <w:rsid w:val="009A68A1"/>
    <w:rsid w:val="009C02F1"/>
    <w:rsid w:val="009C6D91"/>
    <w:rsid w:val="009D3513"/>
    <w:rsid w:val="009D419A"/>
    <w:rsid w:val="009E0F7F"/>
    <w:rsid w:val="00A00F00"/>
    <w:rsid w:val="00A05C41"/>
    <w:rsid w:val="00A2299E"/>
    <w:rsid w:val="00A271C7"/>
    <w:rsid w:val="00A339A3"/>
    <w:rsid w:val="00A34873"/>
    <w:rsid w:val="00A3603D"/>
    <w:rsid w:val="00A56804"/>
    <w:rsid w:val="00A63700"/>
    <w:rsid w:val="00A649E1"/>
    <w:rsid w:val="00A714BF"/>
    <w:rsid w:val="00A72BF8"/>
    <w:rsid w:val="00A83794"/>
    <w:rsid w:val="00A86E1B"/>
    <w:rsid w:val="00A96188"/>
    <w:rsid w:val="00AA701A"/>
    <w:rsid w:val="00AB00F2"/>
    <w:rsid w:val="00AB3F2E"/>
    <w:rsid w:val="00AC4E40"/>
    <w:rsid w:val="00AD1492"/>
    <w:rsid w:val="00AE2E0E"/>
    <w:rsid w:val="00AF3F3D"/>
    <w:rsid w:val="00AF4D18"/>
    <w:rsid w:val="00B24649"/>
    <w:rsid w:val="00B33859"/>
    <w:rsid w:val="00B37ACD"/>
    <w:rsid w:val="00B404A7"/>
    <w:rsid w:val="00B42319"/>
    <w:rsid w:val="00B47F25"/>
    <w:rsid w:val="00B53D59"/>
    <w:rsid w:val="00B6201B"/>
    <w:rsid w:val="00B626C5"/>
    <w:rsid w:val="00B67E10"/>
    <w:rsid w:val="00B81F64"/>
    <w:rsid w:val="00B92736"/>
    <w:rsid w:val="00BA6A52"/>
    <w:rsid w:val="00BA78B1"/>
    <w:rsid w:val="00BB5537"/>
    <w:rsid w:val="00BB7B7B"/>
    <w:rsid w:val="00BC3FCE"/>
    <w:rsid w:val="00BD15D7"/>
    <w:rsid w:val="00BE177B"/>
    <w:rsid w:val="00C011E1"/>
    <w:rsid w:val="00C03703"/>
    <w:rsid w:val="00C05F0B"/>
    <w:rsid w:val="00C1314F"/>
    <w:rsid w:val="00C136EC"/>
    <w:rsid w:val="00C41A63"/>
    <w:rsid w:val="00C51A29"/>
    <w:rsid w:val="00C62638"/>
    <w:rsid w:val="00C72DEC"/>
    <w:rsid w:val="00CA0E00"/>
    <w:rsid w:val="00CC1D48"/>
    <w:rsid w:val="00CD5B41"/>
    <w:rsid w:val="00D12E05"/>
    <w:rsid w:val="00D25776"/>
    <w:rsid w:val="00D27000"/>
    <w:rsid w:val="00D32246"/>
    <w:rsid w:val="00D42D8B"/>
    <w:rsid w:val="00D43C36"/>
    <w:rsid w:val="00D63846"/>
    <w:rsid w:val="00D8177F"/>
    <w:rsid w:val="00D85F66"/>
    <w:rsid w:val="00D91800"/>
    <w:rsid w:val="00DB028F"/>
    <w:rsid w:val="00DB6646"/>
    <w:rsid w:val="00DF2AAD"/>
    <w:rsid w:val="00E036B6"/>
    <w:rsid w:val="00E05DC8"/>
    <w:rsid w:val="00E11554"/>
    <w:rsid w:val="00E158E1"/>
    <w:rsid w:val="00E16F1E"/>
    <w:rsid w:val="00E252EF"/>
    <w:rsid w:val="00E506E0"/>
    <w:rsid w:val="00E564E1"/>
    <w:rsid w:val="00E566A4"/>
    <w:rsid w:val="00E63AEF"/>
    <w:rsid w:val="00E64F91"/>
    <w:rsid w:val="00E65868"/>
    <w:rsid w:val="00E667DE"/>
    <w:rsid w:val="00E67C7A"/>
    <w:rsid w:val="00E82AFA"/>
    <w:rsid w:val="00E872C4"/>
    <w:rsid w:val="00E9307F"/>
    <w:rsid w:val="00E95BC3"/>
    <w:rsid w:val="00EA1991"/>
    <w:rsid w:val="00EB75BC"/>
    <w:rsid w:val="00EB7776"/>
    <w:rsid w:val="00EE7089"/>
    <w:rsid w:val="00EF27CF"/>
    <w:rsid w:val="00F13315"/>
    <w:rsid w:val="00F20F38"/>
    <w:rsid w:val="00F233AA"/>
    <w:rsid w:val="00F26A45"/>
    <w:rsid w:val="00F41830"/>
    <w:rsid w:val="00F4375C"/>
    <w:rsid w:val="00F507B5"/>
    <w:rsid w:val="00F60AD7"/>
    <w:rsid w:val="00F62938"/>
    <w:rsid w:val="00F7482B"/>
    <w:rsid w:val="00F827AB"/>
    <w:rsid w:val="00F8767A"/>
    <w:rsid w:val="00FA22D6"/>
    <w:rsid w:val="00FB6297"/>
    <w:rsid w:val="00FB7D5D"/>
    <w:rsid w:val="00FD7511"/>
    <w:rsid w:val="00FD7B10"/>
    <w:rsid w:val="00FE6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hapeDefaults>
    <o:shapedefaults v:ext="edit" spidmax="2051"/>
    <o:shapelayout v:ext="edit">
      <o:idmap v:ext="edit" data="2"/>
    </o:shapelayout>
  </w:shapeDefaults>
  <w:decimalSymbol w:val="."/>
  <w:listSeparator w:val=","/>
  <w14:docId w14:val="7C197C9C"/>
  <w15:docId w15:val="{CD59BD0A-F923-4B9C-8BF1-5632BE27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D8B"/>
    <w:pPr>
      <w:spacing w:after="240"/>
    </w:pPr>
    <w:rPr>
      <w:rFonts w:ascii="Arial" w:hAnsi="Arial"/>
      <w:sz w:val="22"/>
      <w:lang w:eastAsia="ja-JP"/>
    </w:rPr>
  </w:style>
  <w:style w:type="paragraph" w:styleId="Heading1">
    <w:name w:val="heading 1"/>
    <w:basedOn w:val="Normal"/>
    <w:next w:val="Normal"/>
    <w:qFormat/>
    <w:rsid w:val="00B81F64"/>
    <w:pPr>
      <w:keepNext/>
      <w:pageBreakBefore/>
      <w:numPr>
        <w:numId w:val="1"/>
      </w:numPr>
      <w:spacing w:before="240"/>
      <w:ind w:left="720" w:hanging="720"/>
      <w:outlineLvl w:val="0"/>
    </w:pPr>
    <w:rPr>
      <w:rFonts w:cs="Arial"/>
      <w:b/>
      <w:color w:val="002060"/>
      <w:kern w:val="28"/>
      <w:sz w:val="28"/>
    </w:rPr>
  </w:style>
  <w:style w:type="paragraph" w:styleId="Heading2">
    <w:name w:val="heading 2"/>
    <w:basedOn w:val="Normal"/>
    <w:next w:val="Normal"/>
    <w:qFormat/>
    <w:rsid w:val="00987AEF"/>
    <w:pPr>
      <w:keepNext/>
      <w:numPr>
        <w:ilvl w:val="1"/>
        <w:numId w:val="1"/>
      </w:numPr>
      <w:spacing w:before="240"/>
      <w:ind w:left="720" w:hanging="720"/>
      <w:outlineLvl w:val="1"/>
    </w:pPr>
    <w:rPr>
      <w:rFonts w:cs="Arial"/>
      <w:b/>
      <w:color w:val="002060"/>
      <w:sz w:val="24"/>
    </w:rPr>
  </w:style>
  <w:style w:type="paragraph" w:styleId="Heading3">
    <w:name w:val="heading 3"/>
    <w:basedOn w:val="Normal"/>
    <w:next w:val="Normal"/>
    <w:qFormat/>
    <w:rsid w:val="00987AEF"/>
    <w:pPr>
      <w:keepNext/>
      <w:numPr>
        <w:ilvl w:val="2"/>
        <w:numId w:val="1"/>
      </w:numPr>
      <w:spacing w:before="240"/>
      <w:jc w:val="both"/>
      <w:outlineLvl w:val="2"/>
    </w:pPr>
    <w:rPr>
      <w:rFonts w:cs="Arial"/>
      <w:b/>
      <w:color w:val="002060"/>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1">
    <w:name w:val="toc 1"/>
    <w:basedOn w:val="Normal"/>
    <w:next w:val="Normal"/>
    <w:uiPriority w:val="39"/>
    <w:pPr>
      <w:tabs>
        <w:tab w:val="right" w:leader="dot" w:pos="8309"/>
      </w:tabs>
      <w:spacing w:before="120" w:after="120"/>
    </w:pPr>
    <w:rPr>
      <w:b/>
    </w:rPr>
  </w:style>
  <w:style w:type="paragraph" w:styleId="TOC2">
    <w:name w:val="toc 2"/>
    <w:basedOn w:val="Normal"/>
    <w:next w:val="Normal"/>
    <w:uiPriority w:val="39"/>
    <w:pPr>
      <w:tabs>
        <w:tab w:val="right" w:pos="8309"/>
      </w:tabs>
      <w:ind w:left="432"/>
    </w:pPr>
  </w:style>
  <w:style w:type="paragraph" w:styleId="TOC3">
    <w:name w:val="toc 3"/>
    <w:basedOn w:val="Normal"/>
    <w:next w:val="Normal"/>
    <w:uiPriority w:val="39"/>
    <w:pPr>
      <w:tabs>
        <w:tab w:val="left" w:pos="720"/>
        <w:tab w:val="left" w:pos="1685"/>
        <w:tab w:val="right" w:pos="8309"/>
      </w:tabs>
      <w:ind w:left="1080"/>
    </w:pPr>
    <w:rPr>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OC4">
    <w:name w:val="toc 4"/>
    <w:basedOn w:val="Normal"/>
    <w:next w:val="Normal"/>
    <w:semiHidden/>
    <w:pPr>
      <w:tabs>
        <w:tab w:val="right" w:leader="dot" w:pos="8309"/>
      </w:tabs>
      <w:ind w:left="720"/>
    </w:pPr>
  </w:style>
  <w:style w:type="paragraph" w:styleId="TOC5">
    <w:name w:val="toc 5"/>
    <w:basedOn w:val="Normal"/>
    <w:next w:val="Normal"/>
    <w:semiHidden/>
    <w:pPr>
      <w:tabs>
        <w:tab w:val="right" w:leader="dot" w:pos="8309"/>
      </w:tabs>
      <w:ind w:left="960"/>
    </w:pPr>
  </w:style>
  <w:style w:type="paragraph" w:styleId="TOC6">
    <w:name w:val="toc 6"/>
    <w:basedOn w:val="Normal"/>
    <w:next w:val="Normal"/>
    <w:semiHidden/>
    <w:pPr>
      <w:tabs>
        <w:tab w:val="right" w:leader="dot" w:pos="8309"/>
      </w:tabs>
      <w:ind w:left="1200"/>
    </w:pPr>
  </w:style>
  <w:style w:type="paragraph" w:styleId="TOC7">
    <w:name w:val="toc 7"/>
    <w:basedOn w:val="Normal"/>
    <w:next w:val="Normal"/>
    <w:semiHidden/>
    <w:pPr>
      <w:tabs>
        <w:tab w:val="right" w:leader="dot" w:pos="8309"/>
      </w:tabs>
      <w:ind w:left="1440"/>
    </w:pPr>
  </w:style>
  <w:style w:type="paragraph" w:styleId="TOC8">
    <w:name w:val="toc 8"/>
    <w:basedOn w:val="Normal"/>
    <w:next w:val="Normal"/>
    <w:semiHidden/>
    <w:pPr>
      <w:tabs>
        <w:tab w:val="right" w:leader="dot" w:pos="8309"/>
      </w:tabs>
      <w:ind w:left="1680"/>
    </w:pPr>
  </w:style>
  <w:style w:type="paragraph" w:styleId="TOC9">
    <w:name w:val="toc 9"/>
    <w:basedOn w:val="Normal"/>
    <w:next w:val="Normal"/>
    <w:semiHidden/>
    <w:pPr>
      <w:tabs>
        <w:tab w:val="right" w:leader="dot" w:pos="8309"/>
      </w:tabs>
      <w:ind w:left="1920"/>
    </w:pPr>
  </w:style>
  <w:style w:type="paragraph" w:styleId="Caption">
    <w:name w:val="caption"/>
    <w:basedOn w:val="Normal"/>
    <w:next w:val="Normal"/>
    <w:qFormat/>
    <w:pPr>
      <w:spacing w:before="120" w:after="120"/>
    </w:pPr>
    <w:rPr>
      <w:b/>
    </w:rPr>
  </w:style>
  <w:style w:type="paragraph" w:styleId="BodyTextIndent">
    <w:name w:val="Body Text Indent"/>
    <w:basedOn w:val="Normal"/>
    <w:pPr>
      <w:ind w:left="357"/>
    </w:pPr>
  </w:style>
  <w:style w:type="paragraph" w:styleId="BodyTextIndent2">
    <w:name w:val="Body Text Indent 2"/>
    <w:basedOn w:val="Normal"/>
    <w:pPr>
      <w:ind w:left="720" w:hanging="720"/>
    </w:pPr>
  </w:style>
  <w:style w:type="paragraph" w:styleId="BodyText">
    <w:name w:val="Body Text"/>
    <w:basedOn w:val="Normal"/>
    <w:pPr>
      <w:spacing w:after="120"/>
    </w:pPr>
    <w:rPr>
      <w:color w:val="000000"/>
      <w:lang w:eastAsia="en-US"/>
    </w:rPr>
  </w:style>
  <w:style w:type="paragraph" w:styleId="BodyText2">
    <w:name w:val="Body Text 2"/>
    <w:basedOn w:val="Normal"/>
    <w:rPr>
      <w:color w:val="FF0000"/>
    </w:rPr>
  </w:style>
  <w:style w:type="character" w:styleId="Hyperlink">
    <w:name w:val="Hyperlink"/>
    <w:basedOn w:val="DefaultParagraphFont"/>
    <w:uiPriority w:val="99"/>
    <w:rPr>
      <w:color w:val="0000FF"/>
      <w:u w:val="single"/>
    </w:rPr>
  </w:style>
  <w:style w:type="paragraph" w:styleId="BalloonText">
    <w:name w:val="Balloon Text"/>
    <w:basedOn w:val="Normal"/>
    <w:semiHidden/>
    <w:rsid w:val="00B53D59"/>
    <w:rPr>
      <w:rFonts w:ascii="Tahoma" w:hAnsi="Tahoma" w:cs="Tahoma"/>
      <w:sz w:val="16"/>
      <w:szCs w:val="16"/>
    </w:rPr>
  </w:style>
  <w:style w:type="paragraph" w:styleId="ListParagraph">
    <w:name w:val="List Paragraph"/>
    <w:basedOn w:val="Normal"/>
    <w:uiPriority w:val="34"/>
    <w:qFormat/>
    <w:rsid w:val="00C51A29"/>
    <w:pPr>
      <w:ind w:left="720"/>
      <w:contextualSpacing/>
    </w:pPr>
  </w:style>
  <w:style w:type="paragraph" w:customStyle="1" w:styleId="Default">
    <w:name w:val="Default"/>
    <w:rsid w:val="00520342"/>
    <w:pPr>
      <w:autoSpaceDE w:val="0"/>
      <w:autoSpaceDN w:val="0"/>
      <w:adjustRightInd w:val="0"/>
    </w:pPr>
    <w:rPr>
      <w:rFonts w:ascii="Helvetica LT Std Cond Light" w:hAnsi="Helvetica LT Std Cond Light" w:cs="Helvetica LT Std Cond Light"/>
      <w:color w:val="000000"/>
      <w:sz w:val="24"/>
      <w:szCs w:val="24"/>
    </w:rPr>
  </w:style>
  <w:style w:type="paragraph" w:customStyle="1" w:styleId="Pa0">
    <w:name w:val="Pa0"/>
    <w:basedOn w:val="Default"/>
    <w:next w:val="Default"/>
    <w:uiPriority w:val="99"/>
    <w:rsid w:val="00520342"/>
    <w:pPr>
      <w:spacing w:line="241" w:lineRule="atLeast"/>
    </w:pPr>
    <w:rPr>
      <w:rFonts w:cs="Times New Roman"/>
      <w:color w:val="auto"/>
    </w:rPr>
  </w:style>
  <w:style w:type="character" w:customStyle="1" w:styleId="A6">
    <w:name w:val="A6"/>
    <w:uiPriority w:val="99"/>
    <w:rsid w:val="00520342"/>
    <w:rPr>
      <w:rFonts w:cs="Helvetica LT Std Cond Light"/>
      <w:color w:val="000000"/>
      <w:sz w:val="20"/>
      <w:szCs w:val="20"/>
    </w:rPr>
  </w:style>
  <w:style w:type="table" w:styleId="TableGrid">
    <w:name w:val="Table Grid"/>
    <w:basedOn w:val="TableNormal"/>
    <w:uiPriority w:val="59"/>
    <w:rsid w:val="00E6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2741"/>
    <w:rPr>
      <w:sz w:val="16"/>
      <w:szCs w:val="16"/>
    </w:rPr>
  </w:style>
  <w:style w:type="paragraph" w:styleId="CommentText">
    <w:name w:val="annotation text"/>
    <w:basedOn w:val="Normal"/>
    <w:link w:val="CommentTextChar"/>
    <w:uiPriority w:val="99"/>
    <w:unhideWhenUsed/>
    <w:rsid w:val="00362741"/>
    <w:rPr>
      <w:sz w:val="20"/>
    </w:rPr>
  </w:style>
  <w:style w:type="character" w:customStyle="1" w:styleId="CommentTextChar">
    <w:name w:val="Comment Text Char"/>
    <w:basedOn w:val="DefaultParagraphFont"/>
    <w:link w:val="CommentText"/>
    <w:uiPriority w:val="99"/>
    <w:rsid w:val="00362741"/>
    <w:rPr>
      <w:rFonts w:ascii="Arial" w:hAnsi="Arial"/>
      <w:lang w:eastAsia="ja-JP"/>
    </w:rPr>
  </w:style>
  <w:style w:type="paragraph" w:styleId="CommentSubject">
    <w:name w:val="annotation subject"/>
    <w:basedOn w:val="CommentText"/>
    <w:next w:val="CommentText"/>
    <w:link w:val="CommentSubjectChar"/>
    <w:uiPriority w:val="99"/>
    <w:semiHidden/>
    <w:unhideWhenUsed/>
    <w:rsid w:val="00362741"/>
    <w:rPr>
      <w:b/>
      <w:bCs/>
    </w:rPr>
  </w:style>
  <w:style w:type="character" w:customStyle="1" w:styleId="CommentSubjectChar">
    <w:name w:val="Comment Subject Char"/>
    <w:basedOn w:val="CommentTextChar"/>
    <w:link w:val="CommentSubject"/>
    <w:uiPriority w:val="99"/>
    <w:semiHidden/>
    <w:rsid w:val="00362741"/>
    <w:rPr>
      <w:rFonts w:ascii="Arial" w:hAnsi="Arial"/>
      <w:b/>
      <w:bCs/>
      <w:lang w:eastAsia="ja-JP"/>
    </w:rPr>
  </w:style>
  <w:style w:type="character" w:styleId="FollowedHyperlink">
    <w:name w:val="FollowedHyperlink"/>
    <w:basedOn w:val="DefaultParagraphFont"/>
    <w:uiPriority w:val="99"/>
    <w:semiHidden/>
    <w:unhideWhenUsed/>
    <w:rsid w:val="008A14B4"/>
    <w:rPr>
      <w:color w:val="954F72" w:themeColor="followedHyperlink"/>
      <w:u w:val="single"/>
    </w:rPr>
  </w:style>
  <w:style w:type="table" w:customStyle="1" w:styleId="GridTable1Light-Accent11">
    <w:name w:val="Grid Table 1 Light - Accent 11"/>
    <w:basedOn w:val="TableNormal"/>
    <w:uiPriority w:val="46"/>
    <w:rsid w:val="004A7B52"/>
    <w:rPr>
      <w:rFonts w:asciiTheme="minorHAnsi" w:eastAsiaTheme="minorHAnsi" w:hAnsiTheme="minorHAnsi" w:cstheme="minorBidi"/>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4A7B52"/>
    <w:pPr>
      <w:shd w:val="clear" w:color="auto" w:fill="FFFFFF"/>
      <w:spacing w:after="160" w:line="259" w:lineRule="auto"/>
      <w:contextualSpacing/>
      <w:textAlignment w:val="baseline"/>
    </w:pPr>
    <w:rPr>
      <w:rFonts w:asciiTheme="majorHAnsi" w:eastAsiaTheme="majorEastAsia" w:hAnsiTheme="majorHAnsi" w:cstheme="majorBidi"/>
      <w:color w:val="ED008E"/>
      <w:spacing w:val="-10"/>
      <w:kern w:val="28"/>
      <w:sz w:val="56"/>
      <w:szCs w:val="56"/>
      <w:lang w:eastAsia="en-GB"/>
    </w:rPr>
  </w:style>
  <w:style w:type="character" w:customStyle="1" w:styleId="TitleChar">
    <w:name w:val="Title Char"/>
    <w:basedOn w:val="DefaultParagraphFont"/>
    <w:link w:val="Title"/>
    <w:uiPriority w:val="10"/>
    <w:rsid w:val="004A7B52"/>
    <w:rPr>
      <w:rFonts w:asciiTheme="majorHAnsi" w:eastAsiaTheme="majorEastAsia" w:hAnsiTheme="majorHAnsi" w:cstheme="majorBidi"/>
      <w:color w:val="ED008E"/>
      <w:spacing w:val="-10"/>
      <w:kern w:val="28"/>
      <w:sz w:val="56"/>
      <w:szCs w:val="56"/>
      <w:shd w:val="clear" w:color="auto" w:fill="FFFFFF"/>
    </w:rPr>
  </w:style>
  <w:style w:type="paragraph" w:styleId="NoSpacing">
    <w:name w:val="No Spacing"/>
    <w:basedOn w:val="Normal"/>
    <w:link w:val="NoSpacingChar"/>
    <w:uiPriority w:val="1"/>
    <w:qFormat/>
    <w:rsid w:val="004A7B52"/>
    <w:rPr>
      <w:rFonts w:ascii="Segoe UI" w:hAnsi="Segoe UI"/>
      <w:sz w:val="24"/>
      <w:szCs w:val="22"/>
      <w:lang w:eastAsia="en-US" w:bidi="en-US"/>
    </w:rPr>
  </w:style>
  <w:style w:type="character" w:customStyle="1" w:styleId="NoSpacingChar">
    <w:name w:val="No Spacing Char"/>
    <w:basedOn w:val="DefaultParagraphFont"/>
    <w:link w:val="NoSpacing"/>
    <w:uiPriority w:val="1"/>
    <w:rsid w:val="004A7B52"/>
    <w:rPr>
      <w:rFonts w:ascii="Segoe UI" w:hAnsi="Segoe UI"/>
      <w:sz w:val="24"/>
      <w:szCs w:val="22"/>
      <w:lang w:eastAsia="en-US" w:bidi="en-US"/>
    </w:rPr>
  </w:style>
  <w:style w:type="character" w:customStyle="1" w:styleId="HeaderChar">
    <w:name w:val="Header Char"/>
    <w:basedOn w:val="DefaultParagraphFont"/>
    <w:link w:val="Header"/>
    <w:uiPriority w:val="99"/>
    <w:rsid w:val="004A7B52"/>
    <w:rPr>
      <w:rFonts w:ascii="Arial" w:hAnsi="Arial"/>
      <w:sz w:val="22"/>
      <w:lang w:eastAsia="ja-JP"/>
    </w:rPr>
  </w:style>
  <w:style w:type="paragraph" w:styleId="Revision">
    <w:name w:val="Revision"/>
    <w:hidden/>
    <w:uiPriority w:val="99"/>
    <w:semiHidden/>
    <w:rsid w:val="00D42D8B"/>
    <w:rPr>
      <w:rFonts w:ascii="Arial" w:hAnsi="Arial"/>
      <w:sz w:val="22"/>
      <w:lang w:eastAsia="ja-JP"/>
    </w:rPr>
  </w:style>
  <w:style w:type="character" w:styleId="UnresolvedMention">
    <w:name w:val="Unresolved Mention"/>
    <w:basedOn w:val="DefaultParagraphFont"/>
    <w:uiPriority w:val="99"/>
    <w:semiHidden/>
    <w:unhideWhenUsed/>
    <w:rsid w:val="00C41A63"/>
    <w:rPr>
      <w:color w:val="605E5C"/>
      <w:shd w:val="clear" w:color="auto" w:fill="E1DFDD"/>
    </w:rPr>
  </w:style>
  <w:style w:type="paragraph" w:styleId="TOCHeading">
    <w:name w:val="TOC Heading"/>
    <w:basedOn w:val="Heading1"/>
    <w:next w:val="Normal"/>
    <w:uiPriority w:val="39"/>
    <w:unhideWhenUsed/>
    <w:qFormat/>
    <w:rsid w:val="0038461F"/>
    <w:pPr>
      <w:keepLines/>
      <w:pageBreakBefore w:val="0"/>
      <w:numPr>
        <w:numId w:val="0"/>
      </w:numPr>
      <w:spacing w:after="0" w:line="259" w:lineRule="auto"/>
      <w:outlineLvl w:val="9"/>
    </w:pPr>
    <w:rPr>
      <w:rFonts w:asciiTheme="majorHAnsi" w:eastAsiaTheme="majorEastAsia" w:hAnsiTheme="majorHAnsi" w:cstheme="majorBidi"/>
      <w:b w:val="0"/>
      <w:color w:val="2E74B5"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5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berdeen.accountant@spe-uk.org"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berdeen.admin@spe-uk.org"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erdeen.manager@spe-uk.org" TargetMode="External"/><Relationship Id="rId24" Type="http://schemas.openxmlformats.org/officeDocument/2006/relationships/hyperlink" Target="mailto:Aberdeen.accountant@spe-uk.org" TargetMode="External"/><Relationship Id="rId5" Type="http://schemas.openxmlformats.org/officeDocument/2006/relationships/webSettings" Target="webSettings.xml"/><Relationship Id="rId15" Type="http://schemas.openxmlformats.org/officeDocument/2006/relationships/hyperlink" Target="http://www.spe-aberdeen.org" TargetMode="External"/><Relationship Id="rId23" Type="http://schemas.openxmlformats.org/officeDocument/2006/relationships/hyperlink" Target="mailto:Aberdeen.manager@spe-uk.org" TargetMode="External"/><Relationship Id="rId28" Type="http://schemas.openxmlformats.org/officeDocument/2006/relationships/theme" Target="theme/theme1.xml"/><Relationship Id="rId10" Type="http://schemas.openxmlformats.org/officeDocument/2006/relationships/hyperlink" Target="http://www.spe-aberdeen.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e-aberdeen.org" TargetMode="External"/><Relationship Id="rId14" Type="http://schemas.openxmlformats.org/officeDocument/2006/relationships/hyperlink" Target="mailto:suzanne.robertson@mearns-gill.com"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ICP%20Word%20Templates\SPE%20Short%20Note%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932F51ECD14E929D919E8286C9FC53"/>
        <w:category>
          <w:name w:val="General"/>
          <w:gallery w:val="placeholder"/>
        </w:category>
        <w:types>
          <w:type w:val="bbPlcHdr"/>
        </w:types>
        <w:behaviors>
          <w:behavior w:val="content"/>
        </w:behaviors>
        <w:guid w:val="{40AEE74E-875C-4343-A3FA-4EC5841AC244}"/>
      </w:docPartPr>
      <w:docPartBody>
        <w:p w:rsidR="00CA2334" w:rsidRDefault="00F31B10" w:rsidP="00F31B10">
          <w:pPr>
            <w:pStyle w:val="DC932F51ECD14E929D919E8286C9FC53"/>
          </w:pPr>
          <w:r w:rsidRPr="00036AD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Cond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Open Sans">
    <w:altName w:val="Arial"/>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B10"/>
    <w:rsid w:val="0007210F"/>
    <w:rsid w:val="00380946"/>
    <w:rsid w:val="0039727C"/>
    <w:rsid w:val="004274BA"/>
    <w:rsid w:val="004362F1"/>
    <w:rsid w:val="0049094D"/>
    <w:rsid w:val="005F1EC6"/>
    <w:rsid w:val="00653AEB"/>
    <w:rsid w:val="00713FF2"/>
    <w:rsid w:val="0073401E"/>
    <w:rsid w:val="009312CA"/>
    <w:rsid w:val="009C47C8"/>
    <w:rsid w:val="00AC7D3B"/>
    <w:rsid w:val="00C414E5"/>
    <w:rsid w:val="00CA2334"/>
    <w:rsid w:val="00CB3DB5"/>
    <w:rsid w:val="00E0580D"/>
    <w:rsid w:val="00F31B10"/>
    <w:rsid w:val="00F377C6"/>
    <w:rsid w:val="00F611C1"/>
    <w:rsid w:val="00FD7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B10"/>
    <w:rPr>
      <w:color w:val="808080"/>
    </w:rPr>
  </w:style>
  <w:style w:type="paragraph" w:customStyle="1" w:styleId="DC932F51ECD14E929D919E8286C9FC53">
    <w:name w:val="DC932F51ECD14E929D919E8286C9FC53"/>
    <w:rsid w:val="00F31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DB25C-1794-4E49-AE58-44FD8465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 Short Note Template.dot</Template>
  <TotalTime>2</TotalTime>
  <Pages>30</Pages>
  <Words>7054</Words>
  <Characters>40210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HES Note template</vt:lpstr>
    </vt:vector>
  </TitlesOfParts>
  <Company>Halliburton</Company>
  <LinksUpToDate>false</LinksUpToDate>
  <CharactersWithSpaces>47170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 Note template</dc:title>
  <dc:creator>Ian Phillips</dc:creator>
  <cp:lastModifiedBy>diane wood</cp:lastModifiedBy>
  <cp:revision>2</cp:revision>
  <cp:lastPrinted>2017-08-23T17:02:00Z</cp:lastPrinted>
  <dcterms:created xsi:type="dcterms:W3CDTF">2025-04-11T10:45:00Z</dcterms:created>
  <dcterms:modified xsi:type="dcterms:W3CDTF">2025-04-11T10:45:00Z</dcterms:modified>
</cp:coreProperties>
</file>